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4F1EB" w:themeColor="background1"/>
  <w:body>
    <w:p w14:paraId="4C165FC3" w14:textId="3B88311F" w:rsidR="000939E4" w:rsidRPr="000230B1" w:rsidRDefault="008D4D9E" w:rsidP="00637537">
      <w:pPr>
        <w:jc w:val="right"/>
      </w:pPr>
      <w:r w:rsidRPr="000230B1">
        <w:rPr>
          <w:noProof/>
        </w:rPr>
        <mc:AlternateContent>
          <mc:Choice Requires="wps">
            <w:drawing>
              <wp:anchor distT="45720" distB="45720" distL="114300" distR="114300" simplePos="0" relativeHeight="251658243" behindDoc="1" locked="0" layoutInCell="1" allowOverlap="1" wp14:anchorId="7F86C0B3" wp14:editId="2D246CCD">
                <wp:simplePos x="0" y="0"/>
                <wp:positionH relativeFrom="column">
                  <wp:posOffset>-1270</wp:posOffset>
                </wp:positionH>
                <wp:positionV relativeFrom="paragraph">
                  <wp:posOffset>0</wp:posOffset>
                </wp:positionV>
                <wp:extent cx="2360930" cy="487680"/>
                <wp:effectExtent l="0" t="0" r="0" b="0"/>
                <wp:wrapTight wrapText="bothSides">
                  <wp:wrapPolygon edited="0">
                    <wp:start x="516" y="0"/>
                    <wp:lineTo x="516" y="20250"/>
                    <wp:lineTo x="20998" y="20250"/>
                    <wp:lineTo x="20998" y="0"/>
                    <wp:lineTo x="516" y="0"/>
                  </wp:wrapPolygon>
                </wp:wrapTight>
                <wp:docPr id="91265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7680"/>
                        </a:xfrm>
                        <a:prstGeom prst="rect">
                          <a:avLst/>
                        </a:prstGeom>
                        <a:noFill/>
                        <a:ln w="9525">
                          <a:noFill/>
                          <a:miter lim="800000"/>
                          <a:headEnd/>
                          <a:tailEnd/>
                        </a:ln>
                      </wps:spPr>
                      <wps:txbx>
                        <w:txbxContent>
                          <w:p w14:paraId="53E2C70F" w14:textId="52569F29" w:rsidR="00CE125E" w:rsidRPr="000230B1" w:rsidRDefault="00E631AA" w:rsidP="00CE125E">
                            <w:pPr>
                              <w:spacing w:after="0" w:line="240" w:lineRule="auto"/>
                            </w:pPr>
                            <w:r>
                              <w:t>FEBRUARY 2026</w:t>
                            </w:r>
                          </w:p>
                          <w:p w14:paraId="0E30B9EB" w14:textId="6C980B14" w:rsidR="00CE125E" w:rsidRPr="000230B1" w:rsidRDefault="00E631AA" w:rsidP="00CE125E">
                            <w:pPr>
                              <w:spacing w:after="0" w:line="240" w:lineRule="auto"/>
                              <w:rPr>
                                <w:b/>
                                <w:bCs/>
                              </w:rPr>
                            </w:pPr>
                            <w:r>
                              <w:rPr>
                                <w:b/>
                                <w:bCs/>
                              </w:rPr>
                              <w:t>HELPDESK REPORT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86C0B3" id="_x0000_t202" coordsize="21600,21600" o:spt="202" path="m,l,21600r21600,l21600,xe">
                <v:stroke joinstyle="miter"/>
                <v:path gradientshapeok="t" o:connecttype="rect"/>
              </v:shapetype>
              <v:shape id="Text Box 2" o:spid="_x0000_s1026" type="#_x0000_t202" style="position:absolute;left:0;text-align:left;margin-left:-.1pt;margin-top:0;width:185.9pt;height:38.4pt;z-index:-25165823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" filled="f" stroked="f">
                <v:textbox>
                  <w:txbxContent>
                    <w:p w14:paraId="53E2C70F" w14:textId="52569F29" w:rsidR="00CE125E" w:rsidRPr="000230B1" w:rsidRDefault="00E631AA" w:rsidP="00CE125E">
                      <w:pPr>
                        <w:spacing w:after="0" w:line="240" w:lineRule="auto"/>
                      </w:pPr>
                      <w:r>
                        <w:t>FEBRUARY 2026</w:t>
                      </w:r>
                    </w:p>
                    <w:p w14:paraId="0E30B9EB" w14:textId="6C980B14" w:rsidR="00CE125E" w:rsidRPr="000230B1" w:rsidRDefault="00E631AA" w:rsidP="00CE125E">
                      <w:pPr>
                        <w:spacing w:after="0" w:line="240" w:lineRule="auto"/>
                        <w:rPr>
                          <w:b/>
                          <w:bCs/>
                        </w:rPr>
                      </w:pPr>
                      <w:r>
                        <w:rPr>
                          <w:b/>
                          <w:bCs/>
                        </w:rPr>
                        <w:t>HELPDESK REPORT</w:t>
                      </w:r>
                    </w:p>
                  </w:txbxContent>
                </v:textbox>
                <w10:wrap type="tight"/>
              </v:shape>
            </w:pict>
          </mc:Fallback>
        </mc:AlternateContent>
      </w:r>
      <w:r w:rsidR="00997878">
        <w:rPr>
          <w:noProof/>
        </w:rPr>
        <w:drawing>
          <wp:anchor distT="0" distB="0" distL="114300" distR="114300" simplePos="0" relativeHeight="251661334" behindDoc="0" locked="0" layoutInCell="1" allowOverlap="1" wp14:anchorId="66344B01" wp14:editId="562BFD81">
            <wp:simplePos x="0" y="0"/>
            <wp:positionH relativeFrom="column">
              <wp:posOffset>3770630</wp:posOffset>
            </wp:positionH>
            <wp:positionV relativeFrom="paragraph">
              <wp:posOffset>0</wp:posOffset>
            </wp:positionV>
            <wp:extent cx="944880" cy="584200"/>
            <wp:effectExtent l="0" t="0" r="0" b="0"/>
            <wp:wrapThrough wrapText="bothSides">
              <wp:wrapPolygon edited="0">
                <wp:start x="2903" y="0"/>
                <wp:lineTo x="2903" y="16435"/>
                <wp:lineTo x="18290" y="16435"/>
                <wp:lineTo x="18000" y="7983"/>
                <wp:lineTo x="11032" y="0"/>
                <wp:lineTo x="2903" y="0"/>
              </wp:wrapPolygon>
            </wp:wrapThrough>
            <wp:docPr id="1197367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67747" name="Picture 8"/>
                    <pic:cNvPicPr/>
                  </pic:nvPicPr>
                  <pic:blipFill rotWithShape="1">
                    <a:blip r:embed="rId11" cstate="print">
                      <a:extLst>
                        <a:ext uri="{28A0092B-C50C-407E-A947-70E740481C1C}">
                          <a14:useLocalDpi xmlns:a14="http://schemas.microsoft.com/office/drawing/2010/main" val="0"/>
                        </a:ext>
                      </a:extLst>
                    </a:blip>
                    <a:srcRect t="18976"/>
                    <a:stretch>
                      <a:fillRect/>
                    </a:stretch>
                  </pic:blipFill>
                  <pic:spPr bwMode="auto">
                    <a:xfrm>
                      <a:off x="0" y="0"/>
                      <a:ext cx="944880" cy="584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7878" w:rsidRPr="000230B1">
        <w:rPr>
          <w:noProof/>
        </w:rPr>
        <w:drawing>
          <wp:anchor distT="0" distB="0" distL="114300" distR="114300" simplePos="0" relativeHeight="251659286" behindDoc="0" locked="0" layoutInCell="1" allowOverlap="1" wp14:anchorId="326ED776" wp14:editId="337D8F5E">
            <wp:simplePos x="0" y="0"/>
            <wp:positionH relativeFrom="column">
              <wp:posOffset>2008505</wp:posOffset>
            </wp:positionH>
            <wp:positionV relativeFrom="paragraph">
              <wp:posOffset>17145</wp:posOffset>
            </wp:positionV>
            <wp:extent cx="1543050" cy="468883"/>
            <wp:effectExtent l="0" t="0" r="0" b="7620"/>
            <wp:wrapSquare wrapText="bothSides"/>
            <wp:docPr id="1324864036" name="Picture 8"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64036" name="Picture 8"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0" cy="468883"/>
                    </a:xfrm>
                    <a:prstGeom prst="rect">
                      <a:avLst/>
                    </a:prstGeom>
                  </pic:spPr>
                </pic:pic>
              </a:graphicData>
            </a:graphic>
          </wp:anchor>
        </w:drawing>
      </w:r>
      <w:r w:rsidR="00997878">
        <w:rPr>
          <w:noProof/>
        </w:rPr>
        <w:drawing>
          <wp:anchor distT="0" distB="0" distL="114300" distR="114300" simplePos="0" relativeHeight="251662358" behindDoc="0" locked="0" layoutInCell="1" allowOverlap="1" wp14:anchorId="336DBE50" wp14:editId="391372FA">
            <wp:simplePos x="0" y="0"/>
            <wp:positionH relativeFrom="column">
              <wp:posOffset>5010785</wp:posOffset>
            </wp:positionH>
            <wp:positionV relativeFrom="paragraph">
              <wp:posOffset>0</wp:posOffset>
            </wp:positionV>
            <wp:extent cx="1143000" cy="485775"/>
            <wp:effectExtent l="0" t="0" r="0" b="9525"/>
            <wp:wrapSquare wrapText="bothSides"/>
            <wp:docPr id="7506342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34253" name="Picture 7506342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485775"/>
                    </a:xfrm>
                    <a:prstGeom prst="rect">
                      <a:avLst/>
                    </a:prstGeom>
                  </pic:spPr>
                </pic:pic>
              </a:graphicData>
            </a:graphic>
            <wp14:sizeRelH relativeFrom="margin">
              <wp14:pctWidth>0</wp14:pctWidth>
            </wp14:sizeRelH>
            <wp14:sizeRelV relativeFrom="margin">
              <wp14:pctHeight>0</wp14:pctHeight>
            </wp14:sizeRelV>
          </wp:anchor>
        </w:drawing>
      </w:r>
      <w:r w:rsidR="00637537" w:rsidRPr="000230B1">
        <w:rPr>
          <w:noProof/>
        </w:rPr>
        <mc:AlternateContent>
          <mc:Choice Requires="wps">
            <w:drawing>
              <wp:anchor distT="0" distB="0" distL="114300" distR="114300" simplePos="0" relativeHeight="251658241" behindDoc="0" locked="0" layoutInCell="1" allowOverlap="1" wp14:anchorId="5F016462" wp14:editId="7DE36C33">
                <wp:simplePos x="0" y="0"/>
                <wp:positionH relativeFrom="margin">
                  <wp:posOffset>-829945</wp:posOffset>
                </wp:positionH>
                <wp:positionV relativeFrom="page">
                  <wp:posOffset>1905</wp:posOffset>
                </wp:positionV>
                <wp:extent cx="7658100" cy="228600"/>
                <wp:effectExtent l="0" t="0" r="0" b="0"/>
                <wp:wrapNone/>
                <wp:docPr id="559451659" name="Rectangle 16"/>
                <wp:cNvGraphicFramePr/>
                <a:graphic xmlns:a="http://schemas.openxmlformats.org/drawingml/2006/main">
                  <a:graphicData uri="http://schemas.microsoft.com/office/word/2010/wordprocessingShape">
                    <wps:wsp>
                      <wps:cNvSpPr/>
                      <wps:spPr>
                        <a:xfrm>
                          <a:off x="0" y="0"/>
                          <a:ext cx="7658100" cy="2286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330DA523">
              <v:rect id="Rectangle 16" style="position:absolute;margin-left:-65.35pt;margin-top:.15pt;width:603pt;height:18pt;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spid="_x0000_s1026" fillcolor="#002b5a [3213]" stroked="f" strokeweight="1pt" w14:anchorId="689F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">
                <w10:wrap anchorx="margin" anchory="page"/>
              </v:rect>
            </w:pict>
          </mc:Fallback>
        </mc:AlternateContent>
      </w:r>
      <w:bookmarkStart w:id="0" w:name="_Toc195295844"/>
      <w:bookmarkStart w:id="1" w:name="_Toc195295932"/>
    </w:p>
    <w:p w14:paraId="173F40C8" w14:textId="1C67984B" w:rsidR="000939E4" w:rsidRPr="000230B1" w:rsidRDefault="00CE125E" w:rsidP="000939E4">
      <w:r w:rsidRPr="000230B1">
        <w:rPr>
          <w:noProof/>
        </w:rPr>
        <mc:AlternateContent>
          <mc:Choice Requires="wps">
            <w:drawing>
              <wp:anchor distT="0" distB="0" distL="114300" distR="114300" simplePos="0" relativeHeight="251658242" behindDoc="0" locked="0" layoutInCell="1" allowOverlap="1" wp14:anchorId="3C59E00E" wp14:editId="75D23246">
                <wp:simplePos x="0" y="0"/>
                <wp:positionH relativeFrom="column">
                  <wp:posOffset>-1270</wp:posOffset>
                </wp:positionH>
                <wp:positionV relativeFrom="paragraph">
                  <wp:posOffset>264160</wp:posOffset>
                </wp:positionV>
                <wp:extent cx="5924550" cy="0"/>
                <wp:effectExtent l="0" t="0" r="0" b="0"/>
                <wp:wrapNone/>
                <wp:docPr id="398179325" name="Straight Connector 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dgm="http://schemas.openxmlformats.org/drawingml/2006/diagram" xmlns:arto="http://schemas.microsoft.com/office/word/2006/arto" xmlns:ask="http://schemas.microsoft.com/office/drawing/2018/sketchyshapes">
            <w:pict w14:anchorId="367EF03A">
              <v:line id="Straight Connector 9"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eee7d8 [3214]" strokeweight="1.5pt" from="-.1pt,20.8pt" to="466.4pt,20.8pt" w14:anchorId="6B1AE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">
                <v:stroke joinstyle="miter"/>
              </v:line>
            </w:pict>
          </mc:Fallback>
        </mc:AlternateContent>
      </w:r>
    </w:p>
    <w:p w14:paraId="456A1A99" w14:textId="73F91C6D" w:rsidR="00FC37BC" w:rsidRPr="000230B1" w:rsidRDefault="00FC37BC" w:rsidP="00FC37BC"/>
    <w:p w14:paraId="50EF88A6" w14:textId="77777777" w:rsidR="00EF33AF" w:rsidRDefault="00EF33AF" w:rsidP="00C3256D">
      <w:pPr>
        <w:rPr>
          <w:rFonts w:ascii="Segoe UI Black" w:hAnsi="Segoe UI Black"/>
          <w:color w:val="002B5A" w:themeColor="text1"/>
          <w:sz w:val="56"/>
          <w:szCs w:val="56"/>
        </w:rPr>
      </w:pPr>
    </w:p>
    <w:p w14:paraId="68ADC9CC" w14:textId="21122A5A" w:rsidR="00C3256D" w:rsidRPr="00C3256D" w:rsidRDefault="00C3256D" w:rsidP="00C3256D">
      <w:pPr>
        <w:rPr>
          <w:rFonts w:ascii="Segoe UI Black" w:hAnsi="Segoe UI Black"/>
          <w:color w:val="002B5A" w:themeColor="text1"/>
          <w:sz w:val="56"/>
          <w:szCs w:val="56"/>
        </w:rPr>
      </w:pPr>
      <w:r w:rsidRPr="00C3256D">
        <w:rPr>
          <w:rFonts w:ascii="Segoe UI Black" w:hAnsi="Segoe UI Black"/>
          <w:color w:val="002B5A" w:themeColor="text1"/>
          <w:sz w:val="56"/>
          <w:szCs w:val="56"/>
        </w:rPr>
        <w:t>Jigawa State Social Protection Agency</w:t>
      </w:r>
    </w:p>
    <w:p w14:paraId="48495FC5" w14:textId="266BF9DE" w:rsidR="001753C0" w:rsidRPr="00891368" w:rsidRDefault="00637537" w:rsidP="00C3256D">
      <w:pPr>
        <w:pStyle w:val="Subtitle"/>
      </w:pPr>
      <w:r w:rsidRPr="000230B1">
        <w:rPr>
          <w:noProof/>
        </w:rPr>
        <w:drawing>
          <wp:anchor distT="0" distB="0" distL="114300" distR="114300" simplePos="0" relativeHeight="251658244" behindDoc="1" locked="0" layoutInCell="1" allowOverlap="1" wp14:anchorId="49D2B9B3" wp14:editId="41B622B1">
            <wp:simplePos x="0" y="0"/>
            <wp:positionH relativeFrom="column">
              <wp:posOffset>-800100</wp:posOffset>
            </wp:positionH>
            <wp:positionV relativeFrom="page">
              <wp:posOffset>5321300</wp:posOffset>
            </wp:positionV>
            <wp:extent cx="7572375" cy="5370195"/>
            <wp:effectExtent l="0" t="0" r="9525" b="1905"/>
            <wp:wrapNone/>
            <wp:docPr id="210359597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95976" name="Graphic 2103595976"/>
                    <pic:cNvPicPr/>
                  </pic:nvPicPr>
                  <pic:blipFill>
                    <a:blip r:embed="rId14">
                      <a:extLst>
                        <a:ext uri="{96DAC541-7B7A-43D3-8B79-37D633B846F1}">
                          <asvg:svgBlip xmlns:asvg="http://schemas.microsoft.com/office/drawing/2016/SVG/main" r:embed="rId15"/>
                        </a:ext>
                      </a:extLst>
                    </a:blip>
                    <a:stretch>
                      <a:fillRect/>
                    </a:stretch>
                  </pic:blipFill>
                  <pic:spPr>
                    <a:xfrm>
                      <a:off x="0" y="0"/>
                      <a:ext cx="7572375" cy="5370195"/>
                    </a:xfrm>
                    <a:prstGeom prst="rect">
                      <a:avLst/>
                    </a:prstGeom>
                  </pic:spPr>
                </pic:pic>
              </a:graphicData>
            </a:graphic>
            <wp14:sizeRelH relativeFrom="margin">
              <wp14:pctWidth>0</wp14:pctWidth>
            </wp14:sizeRelH>
            <wp14:sizeRelV relativeFrom="margin">
              <wp14:pctHeight>0</wp14:pctHeight>
            </wp14:sizeRelV>
          </wp:anchor>
        </w:drawing>
      </w:r>
      <w:r w:rsidR="00C3256D" w:rsidRPr="00891368">
        <w:t>Operational Guidelines</w:t>
      </w:r>
    </w:p>
    <w:p w14:paraId="05D85214" w14:textId="070E4731" w:rsidR="002B10D0" w:rsidRPr="00C3256D" w:rsidRDefault="56A5D68B" w:rsidP="002B10D0">
      <w:pPr>
        <w:pStyle w:val="Byline"/>
        <w:rPr>
          <w:lang w:val="en-GB"/>
        </w:rPr>
      </w:pPr>
      <w:r w:rsidRPr="56A5D68B">
        <w:rPr>
          <w:lang w:val="en-GB"/>
        </w:rPr>
        <w:t>Fatima Aliyu</w:t>
      </w:r>
      <w:r w:rsidR="75DB978F" w:rsidRPr="48C4C614">
        <w:rPr>
          <w:lang w:val="en-GB"/>
        </w:rPr>
        <w:t xml:space="preserve"> and</w:t>
      </w:r>
      <w:r w:rsidRPr="56A5D68B">
        <w:rPr>
          <w:lang w:val="en-GB"/>
        </w:rPr>
        <w:t xml:space="preserve"> Halima Idris</w:t>
      </w:r>
    </w:p>
    <w:p w14:paraId="4739B4F8" w14:textId="73FB55AA" w:rsidR="00234976" w:rsidRPr="00C3256D" w:rsidRDefault="00E301B3" w:rsidP="00575840">
      <w:pPr>
        <w:pStyle w:val="Byline"/>
        <w:rPr>
          <w:lang w:val="en-GB"/>
        </w:rPr>
      </w:pPr>
      <w:r w:rsidRPr="000230B1">
        <w:rPr>
          <w:noProof/>
          <w:lang w:val="en-GB"/>
        </w:rPr>
        <w:drawing>
          <wp:anchor distT="0" distB="0" distL="114300" distR="114300" simplePos="0" relativeHeight="251658240" behindDoc="0" locked="0" layoutInCell="1" allowOverlap="1" wp14:anchorId="6B3C1DEC" wp14:editId="74928176">
            <wp:simplePos x="0" y="0"/>
            <wp:positionH relativeFrom="column">
              <wp:posOffset>-1987550</wp:posOffset>
            </wp:positionH>
            <wp:positionV relativeFrom="page">
              <wp:posOffset>5156200</wp:posOffset>
            </wp:positionV>
            <wp:extent cx="8758555" cy="5629275"/>
            <wp:effectExtent l="0" t="0" r="4445" b="0"/>
            <wp:wrapNone/>
            <wp:docPr id="277331693"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31693" name="Graphic 15"/>
                    <pic:cNvPicPr/>
                  </pic:nvPicPr>
                  <pic:blipFill rotWithShape="1">
                    <a:blip r:embed="rId16" cstate="print">
                      <a:extLst>
                        <a:ext uri="{28A0092B-C50C-407E-A947-70E740481C1C}">
                          <a14:useLocalDpi xmlns:a14="http://schemas.microsoft.com/office/drawing/2010/main" val="0"/>
                        </a:ext>
                      </a:extLst>
                    </a:blip>
                    <a:srcRect b="-853"/>
                    <a:stretch/>
                  </pic:blipFill>
                  <pic:spPr bwMode="auto">
                    <a:xfrm>
                      <a:off x="0" y="0"/>
                      <a:ext cx="8758555" cy="562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4976" w:rsidRPr="00C3256D">
        <w:rPr>
          <w:lang w:val="en-GB"/>
        </w:rPr>
        <w:br w:type="page"/>
      </w:r>
    </w:p>
    <w:p w14:paraId="0CD06023" w14:textId="77777777" w:rsidR="00A75E36" w:rsidRDefault="00A17778" w:rsidP="00B2748D">
      <w:pPr>
        <w:pStyle w:val="Heading1"/>
        <w:rPr>
          <w:noProof/>
        </w:rPr>
      </w:pPr>
      <w:bookmarkStart w:id="2" w:name="_Toc195790271"/>
      <w:bookmarkStart w:id="3" w:name="_Toc221192429"/>
      <w:bookmarkStart w:id="4" w:name="_Toc222072273"/>
      <w:r w:rsidRPr="00C3256D">
        <w:rPr>
          <w:lang w:val="it-IT"/>
        </w:rPr>
        <w:lastRenderedPageBreak/>
        <w:t>Contents</w:t>
      </w:r>
      <w:bookmarkEnd w:id="0"/>
      <w:bookmarkEnd w:id="1"/>
      <w:bookmarkEnd w:id="2"/>
      <w:bookmarkEnd w:id="3"/>
      <w:bookmarkEnd w:id="4"/>
      <w:r w:rsidR="00676DB4" w:rsidRPr="000230B1">
        <w:fldChar w:fldCharType="begin"/>
      </w:r>
      <w:r w:rsidR="00676DB4" w:rsidRPr="000230B1">
        <w:instrText xml:space="preserve"> TOC \o "1-2" \h \z \u </w:instrText>
      </w:r>
      <w:r w:rsidR="00676DB4" w:rsidRPr="000230B1">
        <w:fldChar w:fldCharType="separate"/>
      </w:r>
    </w:p>
    <w:p w14:paraId="3104E872" w14:textId="20289E32" w:rsidR="00A75E36" w:rsidRDefault="00A75E36">
      <w:pPr>
        <w:pStyle w:val="TOC1"/>
        <w:tabs>
          <w:tab w:val="right" w:leader="dot" w:pos="9402"/>
        </w:tabs>
        <w:rPr>
          <w:rFonts w:asciiTheme="minorHAnsi" w:eastAsiaTheme="minorEastAsia" w:hAnsiTheme="minorHAnsi"/>
          <w:b w:val="0"/>
          <w:noProof/>
          <w:color w:val="auto"/>
          <w:kern w:val="2"/>
          <w:szCs w:val="24"/>
          <w:lang w:eastAsia="en-GB"/>
          <w14:ligatures w14:val="standardContextual"/>
        </w:rPr>
      </w:pPr>
      <w:hyperlink w:anchor="_Toc222072273" w:history="1">
        <w:r w:rsidRPr="00FA2677">
          <w:rPr>
            <w:rStyle w:val="Hyperlink"/>
            <w:noProof/>
            <w:lang w:val="it-IT"/>
          </w:rPr>
          <w:t>Contents</w:t>
        </w:r>
        <w:r>
          <w:rPr>
            <w:noProof/>
            <w:webHidden/>
          </w:rPr>
          <w:tab/>
        </w:r>
        <w:r>
          <w:rPr>
            <w:noProof/>
            <w:webHidden/>
          </w:rPr>
          <w:fldChar w:fldCharType="begin"/>
        </w:r>
        <w:r>
          <w:rPr>
            <w:noProof/>
            <w:webHidden/>
          </w:rPr>
          <w:instrText xml:space="preserve"> PAGEREF _Toc222072273 \h </w:instrText>
        </w:r>
        <w:r>
          <w:rPr>
            <w:noProof/>
            <w:webHidden/>
          </w:rPr>
        </w:r>
        <w:r>
          <w:rPr>
            <w:noProof/>
            <w:webHidden/>
          </w:rPr>
          <w:fldChar w:fldCharType="separate"/>
        </w:r>
        <w:r w:rsidR="00264D2C">
          <w:rPr>
            <w:noProof/>
            <w:webHidden/>
          </w:rPr>
          <w:t>2</w:t>
        </w:r>
        <w:r>
          <w:rPr>
            <w:noProof/>
            <w:webHidden/>
          </w:rPr>
          <w:fldChar w:fldCharType="end"/>
        </w:r>
      </w:hyperlink>
    </w:p>
    <w:p w14:paraId="24562D11" w14:textId="5FD03643"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4" w:history="1">
        <w:r w:rsidRPr="00FA2677">
          <w:rPr>
            <w:rStyle w:val="Hyperlink"/>
          </w:rPr>
          <w:t>Definitions &amp; Thresholds</w:t>
        </w:r>
        <w:r>
          <w:rPr>
            <w:webHidden/>
          </w:rPr>
          <w:tab/>
        </w:r>
        <w:r>
          <w:rPr>
            <w:webHidden/>
          </w:rPr>
          <w:fldChar w:fldCharType="begin"/>
        </w:r>
        <w:r>
          <w:rPr>
            <w:webHidden/>
          </w:rPr>
          <w:instrText xml:space="preserve"> PAGEREF _Toc222072274 \h </w:instrText>
        </w:r>
        <w:r>
          <w:rPr>
            <w:webHidden/>
          </w:rPr>
        </w:r>
        <w:r>
          <w:rPr>
            <w:webHidden/>
          </w:rPr>
          <w:fldChar w:fldCharType="separate"/>
        </w:r>
        <w:r w:rsidR="00264D2C">
          <w:rPr>
            <w:webHidden/>
          </w:rPr>
          <w:t>4</w:t>
        </w:r>
        <w:r>
          <w:rPr>
            <w:webHidden/>
          </w:rPr>
          <w:fldChar w:fldCharType="end"/>
        </w:r>
      </w:hyperlink>
    </w:p>
    <w:p w14:paraId="190B9BE0" w14:textId="441E162B"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5" w:history="1">
        <w:r w:rsidRPr="00FA2677">
          <w:rPr>
            <w:rStyle w:val="Hyperlink"/>
          </w:rPr>
          <w:t>List Of Acronyms</w:t>
        </w:r>
        <w:r>
          <w:rPr>
            <w:webHidden/>
          </w:rPr>
          <w:tab/>
        </w:r>
        <w:r>
          <w:rPr>
            <w:webHidden/>
          </w:rPr>
          <w:fldChar w:fldCharType="begin"/>
        </w:r>
        <w:r>
          <w:rPr>
            <w:webHidden/>
          </w:rPr>
          <w:instrText xml:space="preserve"> PAGEREF _Toc222072275 \h </w:instrText>
        </w:r>
        <w:r>
          <w:rPr>
            <w:webHidden/>
          </w:rPr>
        </w:r>
        <w:r>
          <w:rPr>
            <w:webHidden/>
          </w:rPr>
          <w:fldChar w:fldCharType="separate"/>
        </w:r>
        <w:r w:rsidR="00264D2C">
          <w:rPr>
            <w:webHidden/>
          </w:rPr>
          <w:t>5</w:t>
        </w:r>
        <w:r>
          <w:rPr>
            <w:webHidden/>
          </w:rPr>
          <w:fldChar w:fldCharType="end"/>
        </w:r>
      </w:hyperlink>
    </w:p>
    <w:p w14:paraId="6D67AAC7" w14:textId="658FC770"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6" w:history="1">
        <w:r w:rsidRPr="00FA2677">
          <w:rPr>
            <w:rStyle w:val="Hyperlink"/>
          </w:rPr>
          <w:t>SECTION 1: PURPOSE, AUTHORITY, AND SCOPE OF THE OPERATIONAL GUIDELINES</w:t>
        </w:r>
        <w:r>
          <w:rPr>
            <w:webHidden/>
          </w:rPr>
          <w:tab/>
        </w:r>
        <w:r>
          <w:rPr>
            <w:webHidden/>
          </w:rPr>
          <w:fldChar w:fldCharType="begin"/>
        </w:r>
        <w:r>
          <w:rPr>
            <w:webHidden/>
          </w:rPr>
          <w:instrText xml:space="preserve"> PAGEREF _Toc222072276 \h </w:instrText>
        </w:r>
        <w:r>
          <w:rPr>
            <w:webHidden/>
          </w:rPr>
        </w:r>
        <w:r>
          <w:rPr>
            <w:webHidden/>
          </w:rPr>
          <w:fldChar w:fldCharType="separate"/>
        </w:r>
        <w:r w:rsidR="00264D2C">
          <w:rPr>
            <w:webHidden/>
          </w:rPr>
          <w:t>7</w:t>
        </w:r>
        <w:r>
          <w:rPr>
            <w:webHidden/>
          </w:rPr>
          <w:fldChar w:fldCharType="end"/>
        </w:r>
      </w:hyperlink>
    </w:p>
    <w:p w14:paraId="3D0F7C4B" w14:textId="6169C577"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7" w:history="1">
        <w:r w:rsidRPr="00FA2677">
          <w:rPr>
            <w:rStyle w:val="Hyperlink"/>
          </w:rPr>
          <w:t>SECTION 2: MANDATE, AUTHORITY, AND FUNCTIONS OF THE JIGAWA STATE SOCIAL PROTECTION AGENCY (SPA)</w:t>
        </w:r>
        <w:r>
          <w:rPr>
            <w:webHidden/>
          </w:rPr>
          <w:tab/>
        </w:r>
        <w:r>
          <w:rPr>
            <w:webHidden/>
          </w:rPr>
          <w:fldChar w:fldCharType="begin"/>
        </w:r>
        <w:r>
          <w:rPr>
            <w:webHidden/>
          </w:rPr>
          <w:instrText xml:space="preserve"> PAGEREF _Toc222072277 \h </w:instrText>
        </w:r>
        <w:r>
          <w:rPr>
            <w:webHidden/>
          </w:rPr>
        </w:r>
        <w:r>
          <w:rPr>
            <w:webHidden/>
          </w:rPr>
          <w:fldChar w:fldCharType="separate"/>
        </w:r>
        <w:r w:rsidR="00264D2C">
          <w:rPr>
            <w:webHidden/>
          </w:rPr>
          <w:t>9</w:t>
        </w:r>
        <w:r>
          <w:rPr>
            <w:webHidden/>
          </w:rPr>
          <w:fldChar w:fldCharType="end"/>
        </w:r>
      </w:hyperlink>
    </w:p>
    <w:p w14:paraId="16202795" w14:textId="535054F2"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8" w:history="1">
        <w:r w:rsidRPr="00FA2677">
          <w:rPr>
            <w:rStyle w:val="Hyperlink"/>
          </w:rPr>
          <w:t>SECTION 3: PROGRAMME ALIGNMENT AND HARMONISATION FRAMEWORK</w:t>
        </w:r>
        <w:r>
          <w:rPr>
            <w:webHidden/>
          </w:rPr>
          <w:tab/>
        </w:r>
        <w:r>
          <w:rPr>
            <w:webHidden/>
          </w:rPr>
          <w:fldChar w:fldCharType="begin"/>
        </w:r>
        <w:r>
          <w:rPr>
            <w:webHidden/>
          </w:rPr>
          <w:instrText xml:space="preserve"> PAGEREF _Toc222072278 \h </w:instrText>
        </w:r>
        <w:r>
          <w:rPr>
            <w:webHidden/>
          </w:rPr>
        </w:r>
        <w:r>
          <w:rPr>
            <w:webHidden/>
          </w:rPr>
          <w:fldChar w:fldCharType="separate"/>
        </w:r>
        <w:r w:rsidR="00264D2C">
          <w:rPr>
            <w:webHidden/>
          </w:rPr>
          <w:t>16</w:t>
        </w:r>
        <w:r>
          <w:rPr>
            <w:webHidden/>
          </w:rPr>
          <w:fldChar w:fldCharType="end"/>
        </w:r>
      </w:hyperlink>
    </w:p>
    <w:p w14:paraId="6A9B4CE7" w14:textId="03432934"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79" w:history="1">
        <w:r w:rsidRPr="00FA2677">
          <w:rPr>
            <w:rStyle w:val="Hyperlink"/>
          </w:rPr>
          <w:t>SECTION 4: TARGETING, ELIGIBILITY, AND BENEFICIARY SELECTION</w:t>
        </w:r>
        <w:r>
          <w:rPr>
            <w:webHidden/>
          </w:rPr>
          <w:tab/>
        </w:r>
        <w:r>
          <w:rPr>
            <w:webHidden/>
          </w:rPr>
          <w:fldChar w:fldCharType="begin"/>
        </w:r>
        <w:r>
          <w:rPr>
            <w:webHidden/>
          </w:rPr>
          <w:instrText xml:space="preserve"> PAGEREF _Toc222072279 \h </w:instrText>
        </w:r>
        <w:r>
          <w:rPr>
            <w:webHidden/>
          </w:rPr>
        </w:r>
        <w:r>
          <w:rPr>
            <w:webHidden/>
          </w:rPr>
          <w:fldChar w:fldCharType="separate"/>
        </w:r>
        <w:r w:rsidR="00264D2C">
          <w:rPr>
            <w:webHidden/>
          </w:rPr>
          <w:t>19</w:t>
        </w:r>
        <w:r>
          <w:rPr>
            <w:webHidden/>
          </w:rPr>
          <w:fldChar w:fldCharType="end"/>
        </w:r>
      </w:hyperlink>
    </w:p>
    <w:p w14:paraId="62E22896" w14:textId="60DC1E77"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0" w:history="1">
        <w:r w:rsidRPr="00FA2677">
          <w:rPr>
            <w:rStyle w:val="Hyperlink"/>
          </w:rPr>
          <w:t>SECTION 5: ACCESSIBILITY AND INCLUSION STANDARDS</w:t>
        </w:r>
        <w:r>
          <w:rPr>
            <w:webHidden/>
          </w:rPr>
          <w:tab/>
        </w:r>
        <w:r>
          <w:rPr>
            <w:webHidden/>
          </w:rPr>
          <w:fldChar w:fldCharType="begin"/>
        </w:r>
        <w:r>
          <w:rPr>
            <w:webHidden/>
          </w:rPr>
          <w:instrText xml:space="preserve"> PAGEREF _Toc222072280 \h </w:instrText>
        </w:r>
        <w:r>
          <w:rPr>
            <w:webHidden/>
          </w:rPr>
        </w:r>
        <w:r>
          <w:rPr>
            <w:webHidden/>
          </w:rPr>
          <w:fldChar w:fldCharType="separate"/>
        </w:r>
        <w:r w:rsidR="00264D2C">
          <w:rPr>
            <w:webHidden/>
          </w:rPr>
          <w:t>23</w:t>
        </w:r>
        <w:r>
          <w:rPr>
            <w:webHidden/>
          </w:rPr>
          <w:fldChar w:fldCharType="end"/>
        </w:r>
      </w:hyperlink>
    </w:p>
    <w:p w14:paraId="193BE733" w14:textId="0107DEA7"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1" w:history="1">
        <w:r w:rsidRPr="00FA2677">
          <w:rPr>
            <w:rStyle w:val="Hyperlink"/>
          </w:rPr>
          <w:t>SECTION 6: DATA AND INFORMATION SYSTEMS (SOCIAL PROTECTION MIS)</w:t>
        </w:r>
        <w:r>
          <w:rPr>
            <w:webHidden/>
          </w:rPr>
          <w:tab/>
        </w:r>
        <w:r>
          <w:rPr>
            <w:webHidden/>
          </w:rPr>
          <w:fldChar w:fldCharType="begin"/>
        </w:r>
        <w:r>
          <w:rPr>
            <w:webHidden/>
          </w:rPr>
          <w:instrText xml:space="preserve"> PAGEREF _Toc222072281 \h </w:instrText>
        </w:r>
        <w:r>
          <w:rPr>
            <w:webHidden/>
          </w:rPr>
        </w:r>
        <w:r>
          <w:rPr>
            <w:webHidden/>
          </w:rPr>
          <w:fldChar w:fldCharType="separate"/>
        </w:r>
        <w:r w:rsidR="00264D2C">
          <w:rPr>
            <w:webHidden/>
          </w:rPr>
          <w:t>28</w:t>
        </w:r>
        <w:r>
          <w:rPr>
            <w:webHidden/>
          </w:rPr>
          <w:fldChar w:fldCharType="end"/>
        </w:r>
      </w:hyperlink>
    </w:p>
    <w:p w14:paraId="2A2147CD" w14:textId="15C11582"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2" w:history="1">
        <w:r w:rsidRPr="00FA2677">
          <w:rPr>
            <w:rStyle w:val="Hyperlink"/>
          </w:rPr>
          <w:t>SECTION 7: GOVERNANCE, OVERSIGHT, AND COORDINATION MECHANISMS</w:t>
        </w:r>
        <w:r>
          <w:rPr>
            <w:webHidden/>
          </w:rPr>
          <w:tab/>
        </w:r>
        <w:r>
          <w:rPr>
            <w:webHidden/>
          </w:rPr>
          <w:fldChar w:fldCharType="begin"/>
        </w:r>
        <w:r>
          <w:rPr>
            <w:webHidden/>
          </w:rPr>
          <w:instrText xml:space="preserve"> PAGEREF _Toc222072282 \h </w:instrText>
        </w:r>
        <w:r>
          <w:rPr>
            <w:webHidden/>
          </w:rPr>
        </w:r>
        <w:r>
          <w:rPr>
            <w:webHidden/>
          </w:rPr>
          <w:fldChar w:fldCharType="separate"/>
        </w:r>
        <w:r w:rsidR="00264D2C">
          <w:rPr>
            <w:webHidden/>
          </w:rPr>
          <w:t>34</w:t>
        </w:r>
        <w:r>
          <w:rPr>
            <w:webHidden/>
          </w:rPr>
          <w:fldChar w:fldCharType="end"/>
        </w:r>
      </w:hyperlink>
    </w:p>
    <w:p w14:paraId="59CC46C2" w14:textId="69C510F8"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3" w:history="1">
        <w:r w:rsidRPr="00FA2677">
          <w:rPr>
            <w:rStyle w:val="Hyperlink"/>
          </w:rPr>
          <w:t>SECTION 8: ACCOUNTABILITY, GRIEVANCE REDRESS, AND COMPLAINTS MANAGEMENT</w:t>
        </w:r>
        <w:r>
          <w:rPr>
            <w:webHidden/>
          </w:rPr>
          <w:tab/>
        </w:r>
        <w:r>
          <w:rPr>
            <w:webHidden/>
          </w:rPr>
          <w:fldChar w:fldCharType="begin"/>
        </w:r>
        <w:r>
          <w:rPr>
            <w:webHidden/>
          </w:rPr>
          <w:instrText xml:space="preserve"> PAGEREF _Toc222072283 \h </w:instrText>
        </w:r>
        <w:r>
          <w:rPr>
            <w:webHidden/>
          </w:rPr>
        </w:r>
        <w:r>
          <w:rPr>
            <w:webHidden/>
          </w:rPr>
          <w:fldChar w:fldCharType="separate"/>
        </w:r>
        <w:r w:rsidR="00264D2C">
          <w:rPr>
            <w:webHidden/>
          </w:rPr>
          <w:t>40</w:t>
        </w:r>
        <w:r>
          <w:rPr>
            <w:webHidden/>
          </w:rPr>
          <w:fldChar w:fldCharType="end"/>
        </w:r>
      </w:hyperlink>
    </w:p>
    <w:p w14:paraId="0CC35EAA" w14:textId="398C00B5"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4" w:history="1">
        <w:r w:rsidRPr="00FA2677">
          <w:rPr>
            <w:rStyle w:val="Hyperlink"/>
          </w:rPr>
          <w:t>SECTION 9: CLIMATE AND SHOCK RESPONSIVENESS</w:t>
        </w:r>
        <w:r>
          <w:rPr>
            <w:webHidden/>
          </w:rPr>
          <w:tab/>
        </w:r>
        <w:r>
          <w:rPr>
            <w:webHidden/>
          </w:rPr>
          <w:fldChar w:fldCharType="begin"/>
        </w:r>
        <w:r>
          <w:rPr>
            <w:webHidden/>
          </w:rPr>
          <w:instrText xml:space="preserve"> PAGEREF _Toc222072284 \h </w:instrText>
        </w:r>
        <w:r>
          <w:rPr>
            <w:webHidden/>
          </w:rPr>
        </w:r>
        <w:r>
          <w:rPr>
            <w:webHidden/>
          </w:rPr>
          <w:fldChar w:fldCharType="separate"/>
        </w:r>
        <w:r w:rsidR="00264D2C">
          <w:rPr>
            <w:webHidden/>
          </w:rPr>
          <w:t>47</w:t>
        </w:r>
        <w:r>
          <w:rPr>
            <w:webHidden/>
          </w:rPr>
          <w:fldChar w:fldCharType="end"/>
        </w:r>
      </w:hyperlink>
    </w:p>
    <w:p w14:paraId="3E135F99" w14:textId="1507911A"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5" w:history="1">
        <w:r w:rsidRPr="00FA2677">
          <w:rPr>
            <w:rStyle w:val="Hyperlink"/>
          </w:rPr>
          <w:t>SECTION 10: GOVERNANCE RISKS, SAFEGUARDS, AND SYSTEM RESILIENCE</w:t>
        </w:r>
        <w:r>
          <w:rPr>
            <w:webHidden/>
          </w:rPr>
          <w:tab/>
        </w:r>
        <w:r>
          <w:rPr>
            <w:webHidden/>
          </w:rPr>
          <w:fldChar w:fldCharType="begin"/>
        </w:r>
        <w:r>
          <w:rPr>
            <w:webHidden/>
          </w:rPr>
          <w:instrText xml:space="preserve"> PAGEREF _Toc222072285 \h </w:instrText>
        </w:r>
        <w:r>
          <w:rPr>
            <w:webHidden/>
          </w:rPr>
        </w:r>
        <w:r>
          <w:rPr>
            <w:webHidden/>
          </w:rPr>
          <w:fldChar w:fldCharType="separate"/>
        </w:r>
        <w:r w:rsidR="00264D2C">
          <w:rPr>
            <w:webHidden/>
          </w:rPr>
          <w:t>50</w:t>
        </w:r>
        <w:r>
          <w:rPr>
            <w:webHidden/>
          </w:rPr>
          <w:fldChar w:fldCharType="end"/>
        </w:r>
      </w:hyperlink>
    </w:p>
    <w:p w14:paraId="08474122" w14:textId="2A079672"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6" w:history="1">
        <w:r w:rsidRPr="00FA2677">
          <w:rPr>
            <w:rStyle w:val="Hyperlink"/>
          </w:rPr>
          <w:t>SECTION 11: OPERATIONS AND PROGRAMME DELIVERY</w:t>
        </w:r>
        <w:r>
          <w:rPr>
            <w:webHidden/>
          </w:rPr>
          <w:tab/>
        </w:r>
        <w:r>
          <w:rPr>
            <w:webHidden/>
          </w:rPr>
          <w:fldChar w:fldCharType="begin"/>
        </w:r>
        <w:r>
          <w:rPr>
            <w:webHidden/>
          </w:rPr>
          <w:instrText xml:space="preserve"> PAGEREF _Toc222072286 \h </w:instrText>
        </w:r>
        <w:r>
          <w:rPr>
            <w:webHidden/>
          </w:rPr>
        </w:r>
        <w:r>
          <w:rPr>
            <w:webHidden/>
          </w:rPr>
          <w:fldChar w:fldCharType="separate"/>
        </w:r>
        <w:r w:rsidR="00264D2C">
          <w:rPr>
            <w:webHidden/>
          </w:rPr>
          <w:t>54</w:t>
        </w:r>
        <w:r>
          <w:rPr>
            <w:webHidden/>
          </w:rPr>
          <w:fldChar w:fldCharType="end"/>
        </w:r>
      </w:hyperlink>
    </w:p>
    <w:p w14:paraId="309A72F2" w14:textId="0BAE6B56"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7" w:history="1">
        <w:r w:rsidRPr="00FA2677">
          <w:rPr>
            <w:rStyle w:val="Hyperlink"/>
          </w:rPr>
          <w:t>SECTION 12: COMMUNITY VULNERABILITY, ENGAGEMENT, AND FEEDBACK</w:t>
        </w:r>
        <w:r>
          <w:rPr>
            <w:webHidden/>
          </w:rPr>
          <w:tab/>
        </w:r>
        <w:r>
          <w:rPr>
            <w:webHidden/>
          </w:rPr>
          <w:fldChar w:fldCharType="begin"/>
        </w:r>
        <w:r>
          <w:rPr>
            <w:webHidden/>
          </w:rPr>
          <w:instrText xml:space="preserve"> PAGEREF _Toc222072287 \h </w:instrText>
        </w:r>
        <w:r>
          <w:rPr>
            <w:webHidden/>
          </w:rPr>
        </w:r>
        <w:r>
          <w:rPr>
            <w:webHidden/>
          </w:rPr>
          <w:fldChar w:fldCharType="separate"/>
        </w:r>
        <w:r w:rsidR="00264D2C">
          <w:rPr>
            <w:webHidden/>
          </w:rPr>
          <w:t>58</w:t>
        </w:r>
        <w:r>
          <w:rPr>
            <w:webHidden/>
          </w:rPr>
          <w:fldChar w:fldCharType="end"/>
        </w:r>
      </w:hyperlink>
    </w:p>
    <w:p w14:paraId="30386D3B" w14:textId="66FF00F7" w:rsidR="00A75E36" w:rsidRDefault="00A75E36" w:rsidP="001658C4">
      <w:pPr>
        <w:pStyle w:val="TOC2"/>
        <w:rPr>
          <w:rFonts w:asciiTheme="minorHAnsi" w:eastAsiaTheme="minorEastAsia" w:hAnsiTheme="minorHAnsi"/>
          <w:color w:val="auto"/>
          <w:kern w:val="2"/>
          <w:szCs w:val="24"/>
          <w:lang w:eastAsia="en-GB"/>
          <w14:ligatures w14:val="standardContextual"/>
        </w:rPr>
      </w:pPr>
      <w:hyperlink w:anchor="_Toc222072288" w:history="1">
        <w:r w:rsidRPr="00FA2677">
          <w:rPr>
            <w:rStyle w:val="Hyperlink"/>
          </w:rPr>
          <w:t>SECTION 13: GENDER EQUITY, DISABILITY, AND SOCIAL INCLUSION AND DISABILITY (GEDSI)</w:t>
        </w:r>
        <w:r>
          <w:rPr>
            <w:webHidden/>
          </w:rPr>
          <w:tab/>
        </w:r>
        <w:r>
          <w:rPr>
            <w:webHidden/>
          </w:rPr>
          <w:fldChar w:fldCharType="begin"/>
        </w:r>
        <w:r>
          <w:rPr>
            <w:webHidden/>
          </w:rPr>
          <w:instrText xml:space="preserve"> PAGEREF _Toc222072288 \h </w:instrText>
        </w:r>
        <w:r>
          <w:rPr>
            <w:webHidden/>
          </w:rPr>
        </w:r>
        <w:r>
          <w:rPr>
            <w:webHidden/>
          </w:rPr>
          <w:fldChar w:fldCharType="separate"/>
        </w:r>
        <w:r w:rsidR="00264D2C">
          <w:rPr>
            <w:webHidden/>
          </w:rPr>
          <w:t>61</w:t>
        </w:r>
        <w:r>
          <w:rPr>
            <w:webHidden/>
          </w:rPr>
          <w:fldChar w:fldCharType="end"/>
        </w:r>
      </w:hyperlink>
    </w:p>
    <w:p w14:paraId="7FC33690" w14:textId="1BAABFF9" w:rsidR="00A75E36" w:rsidRDefault="00944427" w:rsidP="001658C4">
      <w:pPr>
        <w:pStyle w:val="TOC2"/>
        <w:rPr>
          <w:rFonts w:asciiTheme="minorHAnsi" w:eastAsiaTheme="minorEastAsia" w:hAnsiTheme="minorHAnsi"/>
          <w:color w:val="auto"/>
          <w:kern w:val="2"/>
          <w:szCs w:val="24"/>
          <w:lang w:eastAsia="en-GB"/>
          <w14:ligatures w14:val="standardContextual"/>
        </w:rPr>
      </w:pPr>
      <w:hyperlink w:anchor="_Toc222072289" w:history="1">
        <w:r w:rsidRPr="00FA2677">
          <w:rPr>
            <w:rStyle w:val="Hyperlink"/>
          </w:rPr>
          <w:t>SECTION 14: FINANCING AND SUSTAINABILITY OF THE SPA</w:t>
        </w:r>
        <w:r>
          <w:rPr>
            <w:webHidden/>
          </w:rPr>
          <w:tab/>
        </w:r>
        <w:r w:rsidR="00A75E36">
          <w:rPr>
            <w:webHidden/>
          </w:rPr>
          <w:fldChar w:fldCharType="begin"/>
        </w:r>
        <w:r w:rsidR="00A75E36">
          <w:rPr>
            <w:webHidden/>
          </w:rPr>
          <w:instrText xml:space="preserve"> PAGEREF _Toc222072289 \h </w:instrText>
        </w:r>
        <w:r w:rsidR="00A75E36">
          <w:rPr>
            <w:webHidden/>
          </w:rPr>
        </w:r>
        <w:r w:rsidR="00A75E36">
          <w:rPr>
            <w:webHidden/>
          </w:rPr>
          <w:fldChar w:fldCharType="separate"/>
        </w:r>
        <w:r w:rsidR="00264D2C">
          <w:rPr>
            <w:webHidden/>
          </w:rPr>
          <w:t>65</w:t>
        </w:r>
        <w:r w:rsidR="00A75E36">
          <w:rPr>
            <w:webHidden/>
          </w:rPr>
          <w:fldChar w:fldCharType="end"/>
        </w:r>
      </w:hyperlink>
    </w:p>
    <w:p w14:paraId="7F11331C" w14:textId="22EBFB48" w:rsidR="00A75E36" w:rsidRPr="001658C4" w:rsidRDefault="00944427" w:rsidP="001658C4">
      <w:pPr>
        <w:pStyle w:val="TOC2"/>
        <w:rPr>
          <w:rFonts w:asciiTheme="minorHAnsi" w:eastAsiaTheme="minorEastAsia" w:hAnsiTheme="minorHAnsi"/>
          <w:color w:val="auto"/>
          <w:kern w:val="2"/>
          <w:szCs w:val="24"/>
          <w:lang w:eastAsia="en-GB"/>
          <w14:ligatures w14:val="standardContextual"/>
        </w:rPr>
      </w:pPr>
      <w:hyperlink w:anchor="_Toc222072290" w:history="1">
        <w:r w:rsidRPr="001658C4">
          <w:rPr>
            <w:rStyle w:val="Hyperlink"/>
          </w:rPr>
          <w:t>SECTION 15: COMPARATIVE BEST PRACTICE AND INSTITUTIONAL LEARNING</w:t>
        </w:r>
        <w:r w:rsidRPr="001658C4">
          <w:rPr>
            <w:webHidden/>
          </w:rPr>
          <w:tab/>
        </w:r>
        <w:r w:rsidR="00A75E36" w:rsidRPr="001658C4">
          <w:rPr>
            <w:webHidden/>
          </w:rPr>
          <w:fldChar w:fldCharType="begin"/>
        </w:r>
        <w:r w:rsidR="00A75E36" w:rsidRPr="001658C4">
          <w:rPr>
            <w:webHidden/>
          </w:rPr>
          <w:instrText xml:space="preserve"> PAGEREF _Toc222072290 \h </w:instrText>
        </w:r>
        <w:r w:rsidR="00A75E36" w:rsidRPr="001658C4">
          <w:rPr>
            <w:webHidden/>
          </w:rPr>
        </w:r>
        <w:r w:rsidR="00A75E36" w:rsidRPr="001658C4">
          <w:rPr>
            <w:webHidden/>
          </w:rPr>
          <w:fldChar w:fldCharType="separate"/>
        </w:r>
        <w:r w:rsidR="00264D2C">
          <w:rPr>
            <w:webHidden/>
          </w:rPr>
          <w:t>67</w:t>
        </w:r>
        <w:r w:rsidR="00A75E36" w:rsidRPr="001658C4">
          <w:rPr>
            <w:webHidden/>
          </w:rPr>
          <w:fldChar w:fldCharType="end"/>
        </w:r>
      </w:hyperlink>
    </w:p>
    <w:p w14:paraId="6BB46A27" w14:textId="77777777" w:rsidR="00673658" w:rsidRDefault="00676DB4" w:rsidP="00A17778">
      <w:pPr>
        <w:rPr>
          <w:b/>
        </w:rPr>
        <w:sectPr w:rsidR="00673658" w:rsidSect="00FD0854">
          <w:footerReference w:type="even" r:id="rId17"/>
          <w:footerReference w:type="default" r:id="rId18"/>
          <w:pgSz w:w="11906" w:h="16838" w:code="9"/>
          <w:pgMar w:top="1101" w:right="1247" w:bottom="1247" w:left="1247" w:header="567" w:footer="227" w:gutter="0"/>
          <w:cols w:space="708"/>
          <w:titlePg/>
          <w:docGrid w:linePitch="360"/>
        </w:sectPr>
      </w:pPr>
      <w:r w:rsidRPr="000230B1">
        <w:rPr>
          <w:b/>
        </w:rPr>
        <w:fldChar w:fldCharType="end"/>
      </w:r>
    </w:p>
    <w:p w14:paraId="15B3BF1E" w14:textId="5C493A4C" w:rsidR="00A17778" w:rsidRPr="00710C2D" w:rsidRDefault="00710C2D" w:rsidP="00710C2D">
      <w:pPr>
        <w:pStyle w:val="Heading2"/>
      </w:pPr>
      <w:r w:rsidRPr="00710C2D">
        <w:lastRenderedPageBreak/>
        <w:t>Acknowledgements</w:t>
      </w:r>
    </w:p>
    <w:p w14:paraId="3F71958B" w14:textId="6BC880C9" w:rsidR="004C673C" w:rsidRDefault="00566160" w:rsidP="00A17778">
      <w:pPr>
        <w:rPr>
          <w:bCs/>
        </w:rPr>
        <w:sectPr w:rsidR="004C673C" w:rsidSect="00FD0854">
          <w:pgSz w:w="11906" w:h="16838" w:code="9"/>
          <w:pgMar w:top="1101" w:right="1247" w:bottom="1247" w:left="1247" w:header="567" w:footer="227" w:gutter="0"/>
          <w:cols w:space="708"/>
          <w:titlePg/>
          <w:docGrid w:linePitch="360"/>
        </w:sectPr>
      </w:pPr>
      <w:r w:rsidRPr="00566160">
        <w:rPr>
          <w:bCs/>
        </w:rPr>
        <w:t xml:space="preserve">This report was jointly delivered by members of the Social Development Direct (SDDirect) and Preston Associates for International Development teams. SDDirect team members included </w:t>
      </w:r>
      <w:r w:rsidR="005139E9" w:rsidRPr="00566160">
        <w:rPr>
          <w:bCs/>
        </w:rPr>
        <w:t>Fatima Aliyu</w:t>
      </w:r>
      <w:r w:rsidR="005139E9">
        <w:rPr>
          <w:bCs/>
        </w:rPr>
        <w:t xml:space="preserve">, </w:t>
      </w:r>
      <w:r w:rsidR="005139E9" w:rsidRPr="00566160">
        <w:rPr>
          <w:bCs/>
        </w:rPr>
        <w:t xml:space="preserve">Chris Hearle, </w:t>
      </w:r>
      <w:r w:rsidRPr="00566160">
        <w:rPr>
          <w:bCs/>
        </w:rPr>
        <w:t xml:space="preserve">Emma Grant, </w:t>
      </w:r>
      <w:r w:rsidR="001C7BAF">
        <w:rPr>
          <w:bCs/>
        </w:rPr>
        <w:t xml:space="preserve">Anisha </w:t>
      </w:r>
      <w:r w:rsidR="00205280">
        <w:rPr>
          <w:bCs/>
        </w:rPr>
        <w:t>Saggu-Ward</w:t>
      </w:r>
      <w:r w:rsidR="005139E9">
        <w:rPr>
          <w:bCs/>
        </w:rPr>
        <w:t xml:space="preserve"> and </w:t>
      </w:r>
      <w:r w:rsidRPr="00566160">
        <w:rPr>
          <w:bCs/>
        </w:rPr>
        <w:t>Onyeka Nneli</w:t>
      </w:r>
      <w:r w:rsidR="005139E9">
        <w:rPr>
          <w:bCs/>
        </w:rPr>
        <w:t xml:space="preserve"> </w:t>
      </w:r>
      <w:r w:rsidRPr="00566160">
        <w:rPr>
          <w:bCs/>
        </w:rPr>
        <w:t xml:space="preserve">with programme support from Thomas Corser. From Preston Associates, team members were </w:t>
      </w:r>
      <w:r w:rsidR="002E591E" w:rsidRPr="00566160">
        <w:rPr>
          <w:bCs/>
        </w:rPr>
        <w:t>Halima Abdulkadir Idris</w:t>
      </w:r>
      <w:r w:rsidR="002E591E">
        <w:rPr>
          <w:bCs/>
        </w:rPr>
        <w:t xml:space="preserve">, </w:t>
      </w:r>
      <w:r w:rsidRPr="00566160">
        <w:rPr>
          <w:bCs/>
        </w:rPr>
        <w:t>Chris Adedigba and</w:t>
      </w:r>
      <w:r w:rsidR="002E591E">
        <w:rPr>
          <w:bCs/>
        </w:rPr>
        <w:t xml:space="preserve"> </w:t>
      </w:r>
      <w:r w:rsidR="002E591E" w:rsidRPr="00566160">
        <w:rPr>
          <w:bCs/>
        </w:rPr>
        <w:t>Nkemdilim Femi-James</w:t>
      </w:r>
      <w:r w:rsidRPr="00566160">
        <w:rPr>
          <w:bCs/>
        </w:rPr>
        <w:t xml:space="preserve">. We extend our sincere thanks to the PACE team, consisting of </w:t>
      </w:r>
      <w:r w:rsidR="001C1781" w:rsidRPr="001C1781">
        <w:rPr>
          <w:bCs/>
        </w:rPr>
        <w:t>Olufunke Baruwa</w:t>
      </w:r>
      <w:r w:rsidR="001C1781">
        <w:rPr>
          <w:bCs/>
        </w:rPr>
        <w:t xml:space="preserve">, </w:t>
      </w:r>
      <w:r w:rsidR="001C1781" w:rsidRPr="001C1781">
        <w:rPr>
          <w:bCs/>
        </w:rPr>
        <w:t>Titilope Fakoya</w:t>
      </w:r>
      <w:r w:rsidR="001C1781">
        <w:rPr>
          <w:bCs/>
        </w:rPr>
        <w:t xml:space="preserve">, </w:t>
      </w:r>
      <w:r w:rsidR="001C1781" w:rsidRPr="001C1781">
        <w:rPr>
          <w:bCs/>
        </w:rPr>
        <w:t>Dolika Nkhoma </w:t>
      </w:r>
      <w:r w:rsidR="001C1781">
        <w:rPr>
          <w:bCs/>
        </w:rPr>
        <w:t xml:space="preserve">, </w:t>
      </w:r>
      <w:r w:rsidR="001C1781" w:rsidRPr="001C1781">
        <w:rPr>
          <w:bCs/>
        </w:rPr>
        <w:t>Isioma Kemakolam</w:t>
      </w:r>
      <w:r w:rsidR="001C1781">
        <w:rPr>
          <w:bCs/>
        </w:rPr>
        <w:t xml:space="preserve">, </w:t>
      </w:r>
      <w:r w:rsidR="001C1781" w:rsidRPr="001C1781">
        <w:rPr>
          <w:bCs/>
        </w:rPr>
        <w:t>Muiz Adeniran</w:t>
      </w:r>
      <w:r w:rsidR="001C1781">
        <w:rPr>
          <w:bCs/>
        </w:rPr>
        <w:t xml:space="preserve">, </w:t>
      </w:r>
      <w:r w:rsidR="001C1781" w:rsidRPr="001C1781">
        <w:rPr>
          <w:bCs/>
        </w:rPr>
        <w:t>Muttaka Hussaini</w:t>
      </w:r>
      <w:r w:rsidR="001C1781">
        <w:rPr>
          <w:bCs/>
        </w:rPr>
        <w:t xml:space="preserve"> and </w:t>
      </w:r>
      <w:r w:rsidR="001C1781" w:rsidRPr="001C1781">
        <w:rPr>
          <w:bCs/>
        </w:rPr>
        <w:t xml:space="preserve">Jamila </w:t>
      </w:r>
      <w:r w:rsidR="00830A3B" w:rsidRPr="001C1781">
        <w:rPr>
          <w:bCs/>
        </w:rPr>
        <w:t>Amana and</w:t>
      </w:r>
      <w:r w:rsidRPr="00566160">
        <w:rPr>
          <w:bCs/>
        </w:rPr>
        <w:t xml:space="preserve"> </w:t>
      </w:r>
      <w:r w:rsidR="006A2878">
        <w:rPr>
          <w:bCs/>
        </w:rPr>
        <w:t xml:space="preserve">to </w:t>
      </w:r>
      <w:r w:rsidRPr="00566160">
        <w:rPr>
          <w:bCs/>
        </w:rPr>
        <w:t>FCDO Nigeria for their invaluable support including terms of reference development, peer review and coordination with local stakeholders throughout this reports production.</w:t>
      </w:r>
    </w:p>
    <w:p w14:paraId="533811C3" w14:textId="77777777" w:rsidR="002A1610" w:rsidRPr="008C2FD7" w:rsidRDefault="002A1610" w:rsidP="00BE35EF">
      <w:pPr>
        <w:pStyle w:val="Heading2"/>
      </w:pPr>
      <w:bookmarkStart w:id="5" w:name="_Toc221132979"/>
      <w:bookmarkStart w:id="6" w:name="_Toc222072274"/>
      <w:r w:rsidRPr="002A1610">
        <w:lastRenderedPageBreak/>
        <w:t>Definitions &amp; Thresholds</w:t>
      </w:r>
      <w:bookmarkEnd w:id="5"/>
      <w:bookmarkEnd w:id="6"/>
      <w:r w:rsidRPr="008C2FD7">
        <w:t xml:space="preserve"> </w:t>
      </w:r>
    </w:p>
    <w:p w14:paraId="120AD827" w14:textId="77777777" w:rsidR="002A1610" w:rsidRPr="00FA2F71" w:rsidRDefault="212E7841" w:rsidP="48C4C614">
      <w:pPr>
        <w:spacing w:line="240" w:lineRule="auto"/>
        <w:jc w:val="both"/>
        <w:rPr>
          <w:b/>
          <w:bCs/>
        </w:rPr>
      </w:pPr>
      <w:r w:rsidRPr="48C4C614">
        <w:rPr>
          <w:b/>
          <w:bCs/>
        </w:rPr>
        <w:t>Complex grievance</w:t>
      </w:r>
    </w:p>
    <w:p w14:paraId="789EE72E" w14:textId="445F77D2" w:rsidR="002A1610" w:rsidRPr="00FA2F71" w:rsidRDefault="212E7841" w:rsidP="002A1610">
      <w:pPr>
        <w:spacing w:line="240" w:lineRule="auto"/>
        <w:jc w:val="both"/>
      </w:pPr>
      <w:r>
        <w:t>A grievance involving multiple institutions, allegations of fraud, abuse, safeguarding concerns, or political interference, or requiring investigation beyond one administrative level.</w:t>
      </w:r>
      <w:r w:rsidRPr="48C4C614">
        <w:rPr>
          <w:b/>
          <w:bCs/>
        </w:rPr>
        <w:t xml:space="preserve"> </w:t>
      </w:r>
    </w:p>
    <w:p w14:paraId="68A62E68" w14:textId="3A65752C" w:rsidR="009D45D3" w:rsidRPr="006013FD" w:rsidRDefault="009D45D3" w:rsidP="009D45D3">
      <w:pPr>
        <w:jc w:val="both"/>
      </w:pPr>
      <w:r w:rsidRPr="006013FD">
        <w:rPr>
          <w:b/>
          <w:bCs/>
        </w:rPr>
        <w:t xml:space="preserve">Disability </w:t>
      </w:r>
      <w:r>
        <w:t xml:space="preserve">- </w:t>
      </w:r>
      <w:r w:rsidRPr="006013FD">
        <w:t>The Washington Group Short Set of Questions on Disability (WG-SS) shall be the standard tool used to identify persons with disabilities across all social protection programmes under the SPA framework.</w:t>
      </w:r>
      <w:r w:rsidR="00740DF8">
        <w:t xml:space="preserve"> </w:t>
      </w:r>
      <w:r w:rsidRPr="006013FD">
        <w:t>The WG-SS assesses functional difficulties in the following domains:</w:t>
      </w:r>
    </w:p>
    <w:p w14:paraId="4A4F3355" w14:textId="27190BAE" w:rsidR="009D45D3" w:rsidRPr="006013FD" w:rsidRDefault="009D45D3" w:rsidP="009D45D3">
      <w:pPr>
        <w:numPr>
          <w:ilvl w:val="0"/>
          <w:numId w:val="2"/>
        </w:numPr>
        <w:spacing w:after="0" w:line="276" w:lineRule="auto"/>
        <w:jc w:val="both"/>
      </w:pPr>
      <w:r w:rsidRPr="006013FD">
        <w:t>Seeing</w:t>
      </w:r>
      <w:r w:rsidR="00740DF8">
        <w:t>;</w:t>
      </w:r>
    </w:p>
    <w:p w14:paraId="5B711EC4" w14:textId="4BE403AF" w:rsidR="009D45D3" w:rsidRPr="006013FD" w:rsidRDefault="009D45D3" w:rsidP="009D45D3">
      <w:pPr>
        <w:numPr>
          <w:ilvl w:val="0"/>
          <w:numId w:val="2"/>
        </w:numPr>
        <w:spacing w:after="0" w:line="276" w:lineRule="auto"/>
        <w:jc w:val="both"/>
      </w:pPr>
      <w:r w:rsidRPr="006013FD">
        <w:t>Hearing</w:t>
      </w:r>
      <w:r w:rsidR="00740DF8">
        <w:t>;</w:t>
      </w:r>
    </w:p>
    <w:p w14:paraId="1DB62BB5" w14:textId="094C2235" w:rsidR="009D45D3" w:rsidRPr="006013FD" w:rsidRDefault="009D45D3" w:rsidP="009D45D3">
      <w:pPr>
        <w:numPr>
          <w:ilvl w:val="0"/>
          <w:numId w:val="2"/>
        </w:numPr>
        <w:spacing w:after="0" w:line="276" w:lineRule="auto"/>
        <w:jc w:val="both"/>
      </w:pPr>
      <w:r w:rsidRPr="006013FD">
        <w:t>Walking or climbing steps</w:t>
      </w:r>
      <w:r w:rsidR="00740DF8">
        <w:t>;</w:t>
      </w:r>
    </w:p>
    <w:p w14:paraId="70B784CF" w14:textId="3E4A08AF" w:rsidR="009D45D3" w:rsidRPr="006013FD" w:rsidRDefault="009D45D3" w:rsidP="009D45D3">
      <w:pPr>
        <w:numPr>
          <w:ilvl w:val="0"/>
          <w:numId w:val="2"/>
        </w:numPr>
        <w:spacing w:after="0" w:line="276" w:lineRule="auto"/>
        <w:jc w:val="both"/>
      </w:pPr>
      <w:r w:rsidRPr="006013FD">
        <w:t>Remembering or concentrating</w:t>
      </w:r>
      <w:r w:rsidR="00740DF8">
        <w:t>;</w:t>
      </w:r>
    </w:p>
    <w:p w14:paraId="4B6EF308" w14:textId="73137F57" w:rsidR="009D45D3" w:rsidRPr="006013FD" w:rsidRDefault="009D45D3" w:rsidP="009D45D3">
      <w:pPr>
        <w:numPr>
          <w:ilvl w:val="0"/>
          <w:numId w:val="2"/>
        </w:numPr>
        <w:spacing w:after="0" w:line="276" w:lineRule="auto"/>
        <w:jc w:val="both"/>
      </w:pPr>
      <w:r w:rsidRPr="006013FD">
        <w:t>Self-care</w:t>
      </w:r>
      <w:r w:rsidR="00740DF8">
        <w:t>; and</w:t>
      </w:r>
    </w:p>
    <w:p w14:paraId="7A6E613B" w14:textId="77777777" w:rsidR="009D45D3" w:rsidRDefault="009D45D3" w:rsidP="009D45D3">
      <w:pPr>
        <w:numPr>
          <w:ilvl w:val="0"/>
          <w:numId w:val="2"/>
        </w:numPr>
        <w:spacing w:after="0" w:line="276" w:lineRule="auto"/>
        <w:jc w:val="both"/>
      </w:pPr>
      <w:r w:rsidRPr="006013FD">
        <w:t>Communication</w:t>
      </w:r>
    </w:p>
    <w:p w14:paraId="779500C7" w14:textId="77777777" w:rsidR="009D45D3" w:rsidRDefault="009D45D3" w:rsidP="009D45D3">
      <w:pPr>
        <w:jc w:val="both"/>
      </w:pPr>
      <w:r w:rsidRPr="006013FD">
        <w:t>Individuals reporting a lot of difficulty or inability to function in one or more domains shall be considered persons with disabilities for programme eligibility purposes.</w:t>
      </w:r>
    </w:p>
    <w:p w14:paraId="3D14CC1A" w14:textId="77777777" w:rsidR="009D45D3" w:rsidRDefault="009D45D3" w:rsidP="009D45D3">
      <w:pPr>
        <w:jc w:val="both"/>
      </w:pPr>
      <w:r w:rsidRPr="008965B9">
        <w:rPr>
          <w:b/>
          <w:bCs/>
        </w:rPr>
        <w:t>Escalation to relevant oversight authorities</w:t>
      </w:r>
    </w:p>
    <w:p w14:paraId="61E6DE0E" w14:textId="77777777" w:rsidR="009D45D3" w:rsidRPr="008965B9" w:rsidRDefault="009D45D3" w:rsidP="009D45D3">
      <w:pPr>
        <w:jc w:val="both"/>
      </w:pPr>
      <w:r>
        <w:t xml:space="preserve">The </w:t>
      </w:r>
      <w:r w:rsidRPr="008965B9">
        <w:t>formal referral of unresolved or high-risk issues by the Social Protection Agency (SPA) to designated state oversight bodies, in accordance with defined thresholds and procedures. Escalation to oversight authorities does not transfer operational control of social protection programmes away from the SPA.</w:t>
      </w:r>
    </w:p>
    <w:p w14:paraId="3B1D4E04" w14:textId="77777777" w:rsidR="002A1610" w:rsidRPr="00FA2F71" w:rsidRDefault="212E7841" w:rsidP="48C4C614">
      <w:pPr>
        <w:spacing w:line="240" w:lineRule="auto"/>
        <w:jc w:val="both"/>
        <w:rPr>
          <w:b/>
          <w:bCs/>
        </w:rPr>
      </w:pPr>
      <w:r w:rsidRPr="48C4C614">
        <w:rPr>
          <w:b/>
          <w:bCs/>
        </w:rPr>
        <w:t>Older persons</w:t>
      </w:r>
    </w:p>
    <w:p w14:paraId="3CA51BF2" w14:textId="165CE20D" w:rsidR="002A1610" w:rsidRPr="00FA2F71" w:rsidRDefault="212E7841" w:rsidP="002A1610">
      <w:pPr>
        <w:spacing w:line="240" w:lineRule="auto"/>
        <w:jc w:val="both"/>
      </w:pPr>
      <w:r>
        <w:t>Individuals aged 60 years and above, unless otherwise defined by state law or policy.</w:t>
      </w:r>
      <w:r w:rsidRPr="48C4C614">
        <w:rPr>
          <w:b/>
          <w:bCs/>
        </w:rPr>
        <w:t xml:space="preserve"> </w:t>
      </w:r>
    </w:p>
    <w:p w14:paraId="10DA7661" w14:textId="77777777" w:rsidR="009D45D3" w:rsidRDefault="009D45D3" w:rsidP="009D45D3">
      <w:pPr>
        <w:jc w:val="both"/>
        <w:rPr>
          <w:b/>
          <w:bCs/>
        </w:rPr>
      </w:pPr>
      <w:r w:rsidRPr="008965B9">
        <w:rPr>
          <w:b/>
          <w:bCs/>
        </w:rPr>
        <w:t xml:space="preserve">Oversight </w:t>
      </w:r>
      <w:r>
        <w:rPr>
          <w:b/>
          <w:bCs/>
        </w:rPr>
        <w:t>Authority</w:t>
      </w:r>
    </w:p>
    <w:p w14:paraId="27FC243B" w14:textId="529FD1A4" w:rsidR="009D45D3" w:rsidRDefault="009D45D3" w:rsidP="009D45D3">
      <w:pPr>
        <w:jc w:val="both"/>
      </w:pPr>
      <w:r w:rsidRPr="008965B9">
        <w:t>A formally constituted state authority that provides strategic supervision, accountability, and approval for social protection decisions with significant system-wide, financial, or governance implications, without managing day-to-day operations.</w:t>
      </w:r>
      <w:r>
        <w:t xml:space="preserve"> For the purposes of this guideline, this includes the State Executive Council and Social Protection Council</w:t>
      </w:r>
      <w:r w:rsidR="006D02D5">
        <w:t>.</w:t>
      </w:r>
    </w:p>
    <w:p w14:paraId="290E3617" w14:textId="5142F9C4" w:rsidR="002A1610" w:rsidRPr="00FA2F71" w:rsidRDefault="002A1610" w:rsidP="002A1610">
      <w:pPr>
        <w:spacing w:line="240" w:lineRule="auto"/>
        <w:jc w:val="both"/>
        <w:rPr>
          <w:b/>
          <w:bCs/>
        </w:rPr>
      </w:pPr>
      <w:r w:rsidRPr="007E0DFC">
        <w:rPr>
          <w:b/>
          <w:bCs/>
        </w:rPr>
        <w:t>Persistent non-compliance</w:t>
      </w:r>
    </w:p>
    <w:p w14:paraId="213DD870" w14:textId="77777777" w:rsidR="002A1610" w:rsidRPr="007E0DFC" w:rsidRDefault="002A1610" w:rsidP="002A1610">
      <w:pPr>
        <w:spacing w:line="240" w:lineRule="auto"/>
        <w:jc w:val="both"/>
      </w:pPr>
      <w:r w:rsidRPr="007E0DFC">
        <w:t>Failure to implement required corrective actions on two or more occasions within a twelve-month period, or failure to act within agreed timelines following formal notice.</w:t>
      </w:r>
    </w:p>
    <w:p w14:paraId="040DF70F" w14:textId="77777777" w:rsidR="00D942C0" w:rsidRDefault="00D942C0" w:rsidP="48C4C614">
      <w:pPr>
        <w:spacing w:line="240" w:lineRule="auto"/>
        <w:jc w:val="both"/>
        <w:rPr>
          <w:b/>
          <w:bCs/>
        </w:rPr>
      </w:pPr>
    </w:p>
    <w:p w14:paraId="6C722A92" w14:textId="77777777" w:rsidR="00D942C0" w:rsidRDefault="00D942C0" w:rsidP="48C4C614">
      <w:pPr>
        <w:spacing w:line="240" w:lineRule="auto"/>
        <w:jc w:val="both"/>
        <w:rPr>
          <w:b/>
          <w:bCs/>
        </w:rPr>
      </w:pPr>
    </w:p>
    <w:p w14:paraId="22DAB67F" w14:textId="26CB9DD1" w:rsidR="002A1610" w:rsidRPr="002E3374" w:rsidRDefault="00574514" w:rsidP="48C4C614">
      <w:pPr>
        <w:spacing w:line="240" w:lineRule="auto"/>
        <w:jc w:val="both"/>
        <w:rPr>
          <w:b/>
          <w:bCs/>
        </w:rPr>
      </w:pPr>
      <w:r w:rsidRPr="48C4C614">
        <w:rPr>
          <w:b/>
          <w:bCs/>
        </w:rPr>
        <w:lastRenderedPageBreak/>
        <w:t>Rural and hard-to-reach areas</w:t>
      </w:r>
    </w:p>
    <w:p w14:paraId="401649B0" w14:textId="4710DF0D" w:rsidR="002A1610" w:rsidRPr="002E3374" w:rsidRDefault="00574514" w:rsidP="002A1610">
      <w:pPr>
        <w:spacing w:line="240" w:lineRule="auto"/>
        <w:jc w:val="both"/>
      </w:pPr>
      <w:r>
        <w:t>Communities classified as rural under State or LGA administrative classification, including settlements identified through SPA vulnerability mapping as geographically isolated or underserved.</w:t>
      </w:r>
      <w:r w:rsidRPr="48C4C614">
        <w:rPr>
          <w:b/>
          <w:bCs/>
        </w:rPr>
        <w:t xml:space="preserve"> </w:t>
      </w:r>
    </w:p>
    <w:p w14:paraId="74FA8C77" w14:textId="2C874BF9" w:rsidR="002A1610" w:rsidRPr="002E3374" w:rsidRDefault="002A1610" w:rsidP="002A1610">
      <w:pPr>
        <w:spacing w:line="240" w:lineRule="auto"/>
        <w:jc w:val="both"/>
        <w:rPr>
          <w:b/>
          <w:bCs/>
        </w:rPr>
      </w:pPr>
      <w:r w:rsidRPr="007E0DFC">
        <w:rPr>
          <w:b/>
          <w:bCs/>
        </w:rPr>
        <w:t>Significant issue</w:t>
      </w:r>
    </w:p>
    <w:p w14:paraId="4AEBA286" w14:textId="39BB4348" w:rsidR="002A1610" w:rsidRPr="007E0DFC" w:rsidRDefault="002A1610" w:rsidP="002A1610">
      <w:pPr>
        <w:spacing w:line="240" w:lineRule="auto"/>
        <w:jc w:val="both"/>
      </w:pPr>
      <w:r w:rsidRPr="007E0DFC">
        <w:t xml:space="preserve">An issue affecting ten percent (10%) or more of beneficiaries, one or more LGAs, </w:t>
      </w:r>
      <w:r w:rsidR="00151F99">
        <w:t>and/</w:t>
      </w:r>
      <w:r w:rsidRPr="007E0DFC">
        <w:t>or posing reputational, financial, or safeguarding risk to the system.</w:t>
      </w:r>
    </w:p>
    <w:p w14:paraId="2663ED31" w14:textId="77777777" w:rsidR="00BE35EF" w:rsidRPr="002A1610" w:rsidRDefault="00BE35EF" w:rsidP="002A1610">
      <w:pPr>
        <w:jc w:val="both"/>
      </w:pPr>
    </w:p>
    <w:p w14:paraId="2932D5E2" w14:textId="7A4E34B4" w:rsidR="002A1610" w:rsidRPr="00BE35EF" w:rsidRDefault="002A1610" w:rsidP="00BE35EF">
      <w:pPr>
        <w:pStyle w:val="Heading2"/>
      </w:pPr>
      <w:bookmarkStart w:id="7" w:name="_Toc221132980"/>
      <w:bookmarkStart w:id="8" w:name="_Toc222072275"/>
      <w:r w:rsidRPr="00BE35EF">
        <w:t>List Of Acronyms</w:t>
      </w:r>
      <w:bookmarkEnd w:id="7"/>
      <w:bookmarkEnd w:id="8"/>
      <w:r w:rsidRPr="00BE35EF">
        <w:t xml:space="preserve"> </w:t>
      </w:r>
    </w:p>
    <w:p w14:paraId="79AF5FD8" w14:textId="5E67A968" w:rsidR="002A1610" w:rsidRPr="00BE1FEE" w:rsidRDefault="124B9B95" w:rsidP="002A1610">
      <w:pPr>
        <w:ind w:left="360"/>
      </w:pPr>
      <w:r>
        <w:t xml:space="preserve">AFDB – African Development Bank </w:t>
      </w:r>
    </w:p>
    <w:p w14:paraId="6383E8CC" w14:textId="6D559C26" w:rsidR="002A1610" w:rsidRPr="00BE1FEE" w:rsidRDefault="124B9B95" w:rsidP="002A1610">
      <w:pPr>
        <w:ind w:left="360"/>
      </w:pPr>
      <w:r>
        <w:t xml:space="preserve">EU – European Union </w:t>
      </w:r>
    </w:p>
    <w:p w14:paraId="389E24B0" w14:textId="6F1BAA1D" w:rsidR="002A1610" w:rsidRPr="00BE1FEE" w:rsidRDefault="124B9B95" w:rsidP="002A1610">
      <w:pPr>
        <w:ind w:left="360"/>
      </w:pPr>
      <w:r>
        <w:t xml:space="preserve">FCDO – Foreign, Commonwealth &amp; Development Office </w:t>
      </w:r>
    </w:p>
    <w:p w14:paraId="0DD155A8" w14:textId="7CF0D74A" w:rsidR="002A1610" w:rsidRPr="00BE1FEE" w:rsidRDefault="7A94B34A" w:rsidP="002A1610">
      <w:pPr>
        <w:ind w:left="360"/>
      </w:pPr>
      <w:r>
        <w:t xml:space="preserve">GCF – Green Climate Fund </w:t>
      </w:r>
    </w:p>
    <w:p w14:paraId="66D90036" w14:textId="3678A3C9" w:rsidR="002A1610" w:rsidRPr="00BE1FEE" w:rsidRDefault="124B9B95" w:rsidP="002A1610">
      <w:pPr>
        <w:ind w:left="360"/>
      </w:pPr>
      <w:r>
        <w:t xml:space="preserve">GEDSI - Gender Equity, Disability and Social Inclusion </w:t>
      </w:r>
    </w:p>
    <w:p w14:paraId="566C87D6" w14:textId="3496C732" w:rsidR="002A1610" w:rsidRPr="00BE1FEE" w:rsidRDefault="124B9B95" w:rsidP="002A1610">
      <w:pPr>
        <w:ind w:left="360"/>
      </w:pPr>
      <w:r>
        <w:t>GRS - Grievance Redress System</w:t>
      </w:r>
      <w:r w:rsidRPr="009D45D3">
        <w:t xml:space="preserve"> </w:t>
      </w:r>
    </w:p>
    <w:p w14:paraId="7DD3D6CE" w14:textId="422ADFD7" w:rsidR="002A1610" w:rsidRPr="00BE1FEE" w:rsidRDefault="5473D257" w:rsidP="002A1610">
      <w:pPr>
        <w:ind w:left="360"/>
      </w:pPr>
      <w:r>
        <w:t xml:space="preserve">ISDB – Islamic Development Bank </w:t>
      </w:r>
    </w:p>
    <w:p w14:paraId="6E794957" w14:textId="7700A052" w:rsidR="002A1610" w:rsidRPr="00BE1FEE" w:rsidRDefault="124B9B95" w:rsidP="002A1610">
      <w:pPr>
        <w:ind w:left="360"/>
      </w:pPr>
      <w:r>
        <w:t xml:space="preserve">LGA - Local Government Authority </w:t>
      </w:r>
    </w:p>
    <w:p w14:paraId="50F4F393" w14:textId="402E1EC4" w:rsidR="002A1610" w:rsidRPr="00BE1FEE" w:rsidRDefault="124B9B95" w:rsidP="002A1610">
      <w:pPr>
        <w:ind w:left="360"/>
      </w:pPr>
      <w:r>
        <w:t>MDA - Ministry, Department or Agency</w:t>
      </w:r>
      <w:r w:rsidRPr="009D45D3">
        <w:t xml:space="preserve"> </w:t>
      </w:r>
    </w:p>
    <w:p w14:paraId="26016ECD" w14:textId="1BB13FAF" w:rsidR="002A1610" w:rsidRPr="00BE1FEE" w:rsidRDefault="5AE2632E" w:rsidP="002A1610">
      <w:pPr>
        <w:ind w:left="360"/>
      </w:pPr>
      <w:r>
        <w:t xml:space="preserve">NASSCO - National Social Safety Nets Coordinating Office </w:t>
      </w:r>
    </w:p>
    <w:p w14:paraId="49CAF8FB" w14:textId="372FC3FA" w:rsidR="002A1610" w:rsidRPr="00BE1FEE" w:rsidRDefault="5AE2632E" w:rsidP="002A1610">
      <w:pPr>
        <w:ind w:left="360"/>
      </w:pPr>
      <w:r>
        <w:t xml:space="preserve">NSIP - National Social Investment Programme </w:t>
      </w:r>
    </w:p>
    <w:p w14:paraId="21F427C0" w14:textId="2BD190CE" w:rsidR="002A1610" w:rsidRPr="00BE1FEE" w:rsidRDefault="124B9B95" w:rsidP="002A1610">
      <w:pPr>
        <w:ind w:left="360"/>
      </w:pPr>
      <w:r>
        <w:t>OPD - Organisation of Persons with Disabilities</w:t>
      </w:r>
      <w:r w:rsidRPr="009D45D3">
        <w:t xml:space="preserve"> </w:t>
      </w:r>
    </w:p>
    <w:p w14:paraId="2832BCED" w14:textId="2ADF92A8" w:rsidR="002A1610" w:rsidRPr="00BE1FEE" w:rsidRDefault="124B9B95" w:rsidP="002A1610">
      <w:pPr>
        <w:ind w:left="360"/>
      </w:pPr>
      <w:r>
        <w:t>SEMA - State Emergency Management Agency</w:t>
      </w:r>
      <w:r w:rsidRPr="009D45D3">
        <w:t xml:space="preserve"> </w:t>
      </w:r>
    </w:p>
    <w:p w14:paraId="36705917" w14:textId="56B8830F" w:rsidR="002A1610" w:rsidRPr="00BE1FEE" w:rsidRDefault="124B9B95" w:rsidP="002A1610">
      <w:pPr>
        <w:ind w:left="360"/>
      </w:pPr>
      <w:r>
        <w:t>SOCU – State Operations Coordination Unit</w:t>
      </w:r>
      <w:r w:rsidRPr="009D45D3">
        <w:t xml:space="preserve"> </w:t>
      </w:r>
    </w:p>
    <w:p w14:paraId="74E284F2" w14:textId="57DFCAB0" w:rsidR="002A1610" w:rsidRPr="00BE1FEE" w:rsidRDefault="124B9B95" w:rsidP="48C4C614">
      <w:pPr>
        <w:ind w:left="360"/>
        <w:rPr>
          <w:lang w:val="fr-FR"/>
        </w:rPr>
      </w:pPr>
      <w:r w:rsidRPr="48C4C614">
        <w:rPr>
          <w:lang w:val="fr-FR"/>
        </w:rPr>
        <w:t>SP-MIS - Social Protection Management Information System</w:t>
      </w:r>
      <w:r w:rsidRPr="009D45D3">
        <w:rPr>
          <w:lang w:val="fr-FR"/>
        </w:rPr>
        <w:t xml:space="preserve"> </w:t>
      </w:r>
    </w:p>
    <w:p w14:paraId="1E43F594" w14:textId="6E923E23" w:rsidR="002A1610" w:rsidRPr="00BE1FEE" w:rsidRDefault="002A1610" w:rsidP="002A1610">
      <w:pPr>
        <w:ind w:left="360"/>
      </w:pPr>
      <w:r w:rsidRPr="00BE1FEE">
        <w:t>SPA</w:t>
      </w:r>
      <w:r>
        <w:t xml:space="preserve"> - </w:t>
      </w:r>
      <w:r w:rsidRPr="00BE1FEE">
        <w:t>Social Protection Agency</w:t>
      </w:r>
    </w:p>
    <w:p w14:paraId="0AF035E3" w14:textId="21D6F91F" w:rsidR="002A1610" w:rsidRPr="00BE1FEE" w:rsidRDefault="05C37FC3" w:rsidP="002A1610">
      <w:pPr>
        <w:ind w:left="360"/>
      </w:pPr>
      <w:r>
        <w:t xml:space="preserve">UNICEF – United Nations Children’s Fund </w:t>
      </w:r>
    </w:p>
    <w:p w14:paraId="293987AF" w14:textId="3FBFDBBD" w:rsidR="002A1610" w:rsidRPr="00BE1FEE" w:rsidRDefault="7F700F42" w:rsidP="002A1610">
      <w:pPr>
        <w:ind w:left="360"/>
      </w:pPr>
      <w:r>
        <w:t xml:space="preserve">WFP – World Food Programme </w:t>
      </w:r>
    </w:p>
    <w:p w14:paraId="05D1C479" w14:textId="1093D4D3" w:rsidR="002A1610" w:rsidRPr="00BE1FEE" w:rsidRDefault="002A1610" w:rsidP="002A1610">
      <w:pPr>
        <w:ind w:left="360"/>
      </w:pPr>
      <w:r w:rsidRPr="00BE1FEE">
        <w:t>WRO</w:t>
      </w:r>
      <w:r>
        <w:t xml:space="preserve"> - </w:t>
      </w:r>
      <w:r w:rsidRPr="00BE1FEE">
        <w:t>Women’s Rights Organisation</w:t>
      </w:r>
    </w:p>
    <w:p w14:paraId="57AC93E0" w14:textId="77777777" w:rsidR="002A1610" w:rsidRDefault="002A1610" w:rsidP="002A1610"/>
    <w:p w14:paraId="52B1BB96" w14:textId="77777777" w:rsidR="00637871" w:rsidRDefault="00637871" w:rsidP="00315CDD">
      <w:pPr>
        <w:pStyle w:val="Heading2"/>
        <w:rPr>
          <w:rFonts w:ascii="Candara" w:hAnsi="Candara"/>
          <w:color w:val="auto"/>
        </w:rPr>
      </w:pPr>
      <w:r>
        <w:lastRenderedPageBreak/>
        <w:t>OPERATIONAL MAP</w:t>
      </w:r>
    </w:p>
    <w:p w14:paraId="5FF35AB0" w14:textId="57C90173" w:rsidR="00637871" w:rsidRPr="005E3804" w:rsidRDefault="00637871" w:rsidP="001306A0">
      <w:pPr>
        <w:spacing w:after="0"/>
        <w:rPr>
          <w:sz w:val="22"/>
        </w:rPr>
      </w:pPr>
      <w:r>
        <w:t>The operational map below illustrates the standard approval pathway and the separate compliance and enforcement pathway. These processes operate independently and are triggered under different conditions.</w:t>
      </w:r>
      <w:r w:rsidR="005E3804">
        <w:rPr>
          <w:sz w:val="22"/>
        </w:rPr>
        <w:br/>
      </w:r>
    </w:p>
    <w:p w14:paraId="15EAEA6E" w14:textId="77777777" w:rsidR="00637871" w:rsidRPr="00B96DC7" w:rsidRDefault="00637871" w:rsidP="00637871">
      <w:pPr>
        <w:pStyle w:val="ListParagraph"/>
        <w:numPr>
          <w:ilvl w:val="0"/>
          <w:numId w:val="136"/>
        </w:numPr>
        <w:spacing w:after="0" w:line="276" w:lineRule="auto"/>
        <w:jc w:val="center"/>
        <w:rPr>
          <w:b/>
          <w:bCs/>
          <w:sz w:val="28"/>
          <w:szCs w:val="28"/>
        </w:rPr>
      </w:pPr>
      <w:r w:rsidRPr="00B96DC7">
        <w:rPr>
          <w:b/>
          <w:bCs/>
          <w:sz w:val="28"/>
          <w:szCs w:val="28"/>
        </w:rPr>
        <w:t>Programme Approval Path</w:t>
      </w:r>
    </w:p>
    <w:p w14:paraId="6083BBA9" w14:textId="3948A67E" w:rsidR="00637871" w:rsidRDefault="00637871" w:rsidP="00637871">
      <w:pPr>
        <w:spacing w:after="0" w:line="240" w:lineRule="auto"/>
        <w:jc w:val="center"/>
      </w:pPr>
      <w:r>
        <w:t>Programme Proposal</w:t>
      </w:r>
      <w:r>
        <w:br/>
      </w:r>
      <w:r>
        <w:rPr>
          <w:rFonts w:ascii="MS Gothic" w:eastAsia="MS Gothic" w:hAnsi="MS Gothic" w:cs="MS Gothic" w:hint="eastAsia"/>
        </w:rPr>
        <w:t>│</w:t>
      </w:r>
    </w:p>
    <w:p w14:paraId="7030454A" w14:textId="06EC7B05" w:rsidR="00637871" w:rsidRPr="00637871" w:rsidRDefault="00637871" w:rsidP="00637871">
      <w:pPr>
        <w:spacing w:after="0" w:line="240" w:lineRule="auto"/>
        <w:jc w:val="center"/>
      </w:pPr>
      <w:r>
        <w:rPr>
          <w:rFonts w:ascii="Arial" w:hAnsi="Arial"/>
        </w:rPr>
        <w:t>▼</w:t>
      </w:r>
    </w:p>
    <w:p w14:paraId="06DF2518" w14:textId="5168482E" w:rsidR="00637871" w:rsidRDefault="00315CDD" w:rsidP="00637871">
      <w:pPr>
        <w:jc w:val="center"/>
      </w:pPr>
      <w:r>
        <w:rPr>
          <w:noProof/>
        </w:rPr>
        <mc:AlternateContent>
          <mc:Choice Requires="wps">
            <w:drawing>
              <wp:anchor distT="0" distB="0" distL="114300" distR="114300" simplePos="0" relativeHeight="251657215" behindDoc="0" locked="0" layoutInCell="1" allowOverlap="1" wp14:anchorId="61B41DDB" wp14:editId="38E93E05">
                <wp:simplePos x="0" y="0"/>
                <wp:positionH relativeFrom="column">
                  <wp:posOffset>297815</wp:posOffset>
                </wp:positionH>
                <wp:positionV relativeFrom="paragraph">
                  <wp:posOffset>252730</wp:posOffset>
                </wp:positionV>
                <wp:extent cx="5463540" cy="632460"/>
                <wp:effectExtent l="0" t="0" r="22860" b="15240"/>
                <wp:wrapNone/>
                <wp:docPr id="585877375" name="Rectangle 52"/>
                <wp:cNvGraphicFramePr/>
                <a:graphic xmlns:a="http://schemas.openxmlformats.org/drawingml/2006/main">
                  <a:graphicData uri="http://schemas.microsoft.com/office/word/2010/wordprocessingShape">
                    <wps:wsp>
                      <wps:cNvSpPr/>
                      <wps:spPr>
                        <a:xfrm>
                          <a:off x="0" y="0"/>
                          <a:ext cx="5463540" cy="632460"/>
                        </a:xfrm>
                        <a:prstGeom prst="rect">
                          <a:avLst/>
                        </a:prstGeom>
                        <a:noFill/>
                        <a:ln>
                          <a:solidFill>
                            <a:schemeClr val="accent1"/>
                          </a:solidFill>
                          <a:prstDash val="solid"/>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2E573413">
              <v:rect id="Rectangle 52" style="position:absolute;margin-left:23.45pt;margin-top:19.9pt;width:430.2pt;height:49.8pt;z-index:2516572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8b9b [3204]" strokeweight="1pt" w14:anchorId="554AB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"/>
            </w:pict>
          </mc:Fallback>
        </mc:AlternateContent>
      </w:r>
      <w:r w:rsidR="00637871">
        <w:t>SPA Review (Targeting | Inclusion | Data | Financing | GEDSI)</w:t>
      </w:r>
    </w:p>
    <w:p w14:paraId="170F9865" w14:textId="748EAE66" w:rsidR="00637871" w:rsidRPr="005E3804" w:rsidRDefault="00E632E5" w:rsidP="005E3804">
      <w:pPr>
        <w:jc w:val="center"/>
        <w:rPr>
          <w:b/>
          <w:bCs/>
        </w:rPr>
      </w:pPr>
      <w:r>
        <w:rPr>
          <w:noProof/>
        </w:rPr>
        <mc:AlternateContent>
          <mc:Choice Requires="wps">
            <w:drawing>
              <wp:anchor distT="0" distB="0" distL="114300" distR="114300" simplePos="0" relativeHeight="251665430" behindDoc="0" locked="0" layoutInCell="1" allowOverlap="1" wp14:anchorId="2D15188C" wp14:editId="36035B46">
                <wp:simplePos x="0" y="0"/>
                <wp:positionH relativeFrom="column">
                  <wp:posOffset>2209800</wp:posOffset>
                </wp:positionH>
                <wp:positionV relativeFrom="paragraph">
                  <wp:posOffset>53975</wp:posOffset>
                </wp:positionV>
                <wp:extent cx="285750" cy="127000"/>
                <wp:effectExtent l="0" t="0" r="0" b="6350"/>
                <wp:wrapNone/>
                <wp:docPr id="980012557" name="Arrow: Right 48"/>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0C243F1B">
              <v:shapetype id="_x0000_t13" coordsize="21600,21600" o:spt="13" adj="16200,5400" path="m@0,l@0@1,0@1,0@2@0@2@0,21600,21600,10800xe" w14:anchorId="0EC2207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8" style="position:absolute;margin-left:174pt;margin-top:4.25pt;width:22.5pt;height:10pt;z-index:251665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8b9b [3204]"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"/>
            </w:pict>
          </mc:Fallback>
        </mc:AlternateContent>
      </w:r>
      <w:r w:rsidR="00DD2DB0">
        <w:rPr>
          <w:noProof/>
        </w:rPr>
        <mc:AlternateContent>
          <mc:Choice Requires="wps">
            <w:drawing>
              <wp:anchor distT="0" distB="0" distL="114300" distR="114300" simplePos="0" relativeHeight="251664406" behindDoc="0" locked="0" layoutInCell="1" allowOverlap="1" wp14:anchorId="61CDBE94" wp14:editId="05EBFA3A">
                <wp:simplePos x="0" y="0"/>
                <wp:positionH relativeFrom="column">
                  <wp:posOffset>3658235</wp:posOffset>
                </wp:positionH>
                <wp:positionV relativeFrom="paragraph">
                  <wp:posOffset>41275</wp:posOffset>
                </wp:positionV>
                <wp:extent cx="285750" cy="127000"/>
                <wp:effectExtent l="0" t="0" r="0" b="6350"/>
                <wp:wrapNone/>
                <wp:docPr id="444727814" name="Arrow: Right 49"/>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38E06AC8">
              <v:shape id="Arrow: Right 49" style="position:absolute;margin-left:288.05pt;margin-top:3.25pt;width:22.5pt;height:10pt;z-index:251664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8b9b [3204]"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" w14:anchorId="67DB9F58"/>
            </w:pict>
          </mc:Fallback>
        </mc:AlternateContent>
      </w:r>
      <w:r w:rsidR="00DD2DB0">
        <w:rPr>
          <w:noProof/>
        </w:rPr>
        <mc:AlternateContent>
          <mc:Choice Requires="wps">
            <w:drawing>
              <wp:anchor distT="0" distB="0" distL="114300" distR="114300" simplePos="0" relativeHeight="251667478" behindDoc="0" locked="0" layoutInCell="1" allowOverlap="1" wp14:anchorId="067E553C" wp14:editId="48EB35B9">
                <wp:simplePos x="0" y="0"/>
                <wp:positionH relativeFrom="leftMargin">
                  <wp:posOffset>2247900</wp:posOffset>
                </wp:positionH>
                <wp:positionV relativeFrom="paragraph">
                  <wp:posOffset>312420</wp:posOffset>
                </wp:positionV>
                <wp:extent cx="285750" cy="127000"/>
                <wp:effectExtent l="0" t="0" r="0" b="6350"/>
                <wp:wrapNone/>
                <wp:docPr id="1437533682" name="Arrow: Right 45"/>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0D335840">
              <v:shape id="Arrow: Right 45" style="position:absolute;margin-left:177pt;margin-top:24.6pt;width:22.5pt;height:10pt;z-index:25166747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26" fillcolor="#e00"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" w14:anchorId="55B966D7">
                <w10:wrap anchorx="margin"/>
              </v:shape>
            </w:pict>
          </mc:Fallback>
        </mc:AlternateContent>
      </w:r>
      <w:r w:rsidR="005E3804">
        <w:rPr>
          <w:noProof/>
        </w:rPr>
        <mc:AlternateContent>
          <mc:Choice Requires="wps">
            <w:drawing>
              <wp:anchor distT="0" distB="0" distL="114300" distR="114300" simplePos="0" relativeHeight="251668502" behindDoc="0" locked="0" layoutInCell="1" allowOverlap="1" wp14:anchorId="1D5B721A" wp14:editId="0278CBF5">
                <wp:simplePos x="0" y="0"/>
                <wp:positionH relativeFrom="column">
                  <wp:posOffset>4055110</wp:posOffset>
                </wp:positionH>
                <wp:positionV relativeFrom="paragraph">
                  <wp:posOffset>308610</wp:posOffset>
                </wp:positionV>
                <wp:extent cx="285750" cy="127000"/>
                <wp:effectExtent l="0" t="0" r="0" b="6350"/>
                <wp:wrapNone/>
                <wp:docPr id="1476414271" name="Arrow: Right 47"/>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7265F4D9">
              <v:shape id="Arrow: Right 47" style="position:absolute;margin-left:319.3pt;margin-top:24.3pt;width:22.5pt;height:10pt;z-index:25166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00"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" w14:anchorId="08EBF522"/>
            </w:pict>
          </mc:Fallback>
        </mc:AlternateContent>
      </w:r>
      <w:r w:rsidR="00637871">
        <w:rPr>
          <w:b/>
          <w:bCs/>
        </w:rPr>
        <w:t>If Approved</w:t>
      </w:r>
      <w:r w:rsidR="00DD2DB0">
        <w:rPr>
          <w:b/>
          <w:bCs/>
        </w:rPr>
        <w:t>:</w:t>
      </w:r>
      <w:r w:rsidR="00637871">
        <w:rPr>
          <w:b/>
          <w:bCs/>
        </w:rPr>
        <w:t xml:space="preserve"> </w:t>
      </w:r>
      <w:r w:rsidR="00DD2DB0">
        <w:rPr>
          <w:b/>
          <w:bCs/>
        </w:rPr>
        <w:tab/>
      </w:r>
      <w:r w:rsidR="00637871">
        <w:rPr>
          <w:b/>
          <w:bCs/>
        </w:rPr>
        <w:tab/>
        <w:t xml:space="preserve"> </w:t>
      </w:r>
      <w:r w:rsidR="00FD1EDE">
        <w:rPr>
          <w:b/>
          <w:bCs/>
        </w:rPr>
        <w:t xml:space="preserve">Delivery </w:t>
      </w:r>
      <w:r w:rsidR="00FD1EDE">
        <w:rPr>
          <w:b/>
          <w:bCs/>
        </w:rPr>
        <w:tab/>
      </w:r>
      <w:r w:rsidR="00637871">
        <w:rPr>
          <w:b/>
          <w:bCs/>
        </w:rPr>
        <w:tab/>
        <w:t>Monitoring</w:t>
      </w:r>
      <w:r w:rsidR="005E3804">
        <w:rPr>
          <w:noProof/>
        </w:rPr>
        <mc:AlternateContent>
          <mc:Choice Requires="wps">
            <w:drawing>
              <wp:anchor distT="0" distB="0" distL="114300" distR="114300" simplePos="0" relativeHeight="251666454" behindDoc="0" locked="0" layoutInCell="1" allowOverlap="1" wp14:anchorId="58350E9C" wp14:editId="6F352FFF">
                <wp:simplePos x="0" y="0"/>
                <wp:positionH relativeFrom="column">
                  <wp:posOffset>2763520</wp:posOffset>
                </wp:positionH>
                <wp:positionV relativeFrom="paragraph">
                  <wp:posOffset>318770</wp:posOffset>
                </wp:positionV>
                <wp:extent cx="285750" cy="127000"/>
                <wp:effectExtent l="0" t="0" r="0" b="6350"/>
                <wp:wrapNone/>
                <wp:docPr id="608567080" name="Arrow: Right 46"/>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7FE71398">
              <v:shape id="Arrow: Right 46" style="position:absolute;margin-left:217.6pt;margin-top:25.1pt;width:22.5pt;height:10pt;z-index:25166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e00"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" w14:anchorId="70B1D300"/>
            </w:pict>
          </mc:Fallback>
        </mc:AlternateContent>
      </w:r>
      <w:r w:rsidR="00637871">
        <w:br/>
      </w:r>
      <w:r w:rsidR="00637871">
        <w:rPr>
          <w:b/>
          <w:bCs/>
        </w:rPr>
        <w:t>If Rejected</w:t>
      </w:r>
      <w:r w:rsidR="00DD2DB0">
        <w:rPr>
          <w:b/>
          <w:bCs/>
        </w:rPr>
        <w:t>:</w:t>
      </w:r>
      <w:r w:rsidR="00637871">
        <w:rPr>
          <w:b/>
          <w:bCs/>
        </w:rPr>
        <w:t xml:space="preserve"> </w:t>
      </w:r>
      <w:r w:rsidR="00637871">
        <w:rPr>
          <w:rFonts w:ascii="Arial" w:hAnsi="Arial"/>
          <w:b/>
          <w:bCs/>
        </w:rPr>
        <w:tab/>
      </w:r>
      <w:r w:rsidR="00637871">
        <w:rPr>
          <w:rFonts w:ascii="Arial" w:hAnsi="Arial"/>
          <w:b/>
          <w:bCs/>
        </w:rPr>
        <w:tab/>
      </w:r>
      <w:r w:rsidR="00637871">
        <w:rPr>
          <w:b/>
          <w:bCs/>
        </w:rPr>
        <w:t xml:space="preserve"> Feedback </w:t>
      </w:r>
      <w:r w:rsidR="00637871">
        <w:rPr>
          <w:rFonts w:ascii="Arial" w:hAnsi="Arial"/>
          <w:b/>
          <w:bCs/>
        </w:rPr>
        <w:tab/>
      </w:r>
      <w:r w:rsidR="00637871">
        <w:rPr>
          <w:rFonts w:ascii="Arial" w:hAnsi="Arial"/>
          <w:b/>
          <w:bCs/>
        </w:rPr>
        <w:tab/>
      </w:r>
      <w:r w:rsidR="00637871">
        <w:rPr>
          <w:b/>
          <w:bCs/>
        </w:rPr>
        <w:t xml:space="preserve"> Revision </w:t>
      </w:r>
      <w:r w:rsidR="00637871">
        <w:rPr>
          <w:rFonts w:ascii="Arial" w:hAnsi="Arial"/>
          <w:b/>
          <w:bCs/>
        </w:rPr>
        <w:tab/>
      </w:r>
      <w:r w:rsidR="00DD2DB0">
        <w:rPr>
          <w:rFonts w:ascii="Arial" w:hAnsi="Arial"/>
          <w:b/>
          <w:bCs/>
        </w:rPr>
        <w:t xml:space="preserve">       </w:t>
      </w:r>
      <w:r w:rsidR="00637871">
        <w:rPr>
          <w:b/>
          <w:bCs/>
        </w:rPr>
        <w:t xml:space="preserve"> Resubmission</w:t>
      </w:r>
    </w:p>
    <w:p w14:paraId="26FE9C7C" w14:textId="67CB17F4" w:rsidR="00637871" w:rsidRPr="00DB06A6" w:rsidRDefault="00B96DC7" w:rsidP="005E3804">
      <w:pPr>
        <w:jc w:val="center"/>
        <w:rPr>
          <w:sz w:val="10"/>
          <w:szCs w:val="8"/>
        </w:rPr>
      </w:pPr>
      <w:r>
        <w:rPr>
          <w:noProof/>
        </w:rPr>
        <mc:AlternateContent>
          <mc:Choice Requires="wps">
            <w:drawing>
              <wp:anchor distT="0" distB="0" distL="114300" distR="114300" simplePos="0" relativeHeight="251685910" behindDoc="0" locked="0" layoutInCell="1" allowOverlap="1" wp14:anchorId="20B5DDD4" wp14:editId="07024AC4">
                <wp:simplePos x="0" y="0"/>
                <wp:positionH relativeFrom="column">
                  <wp:posOffset>-216881</wp:posOffset>
                </wp:positionH>
                <wp:positionV relativeFrom="paragraph">
                  <wp:posOffset>317673</wp:posOffset>
                </wp:positionV>
                <wp:extent cx="6359236" cy="0"/>
                <wp:effectExtent l="0" t="0" r="0" b="0"/>
                <wp:wrapNone/>
                <wp:docPr id="211590733" name="Straight Connector 53"/>
                <wp:cNvGraphicFramePr/>
                <a:graphic xmlns:a="http://schemas.openxmlformats.org/drawingml/2006/main">
                  <a:graphicData uri="http://schemas.microsoft.com/office/word/2010/wordprocessingShape">
                    <wps:wsp>
                      <wps:cNvCnPr/>
                      <wps:spPr>
                        <a:xfrm>
                          <a:off x="0" y="0"/>
                          <a:ext cx="6359236"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4D8718A5">
              <v:line id="Straight Connector 53" style="position:absolute;z-index:2516859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b9b [3204]" strokeweight=".5pt" from="-17.1pt,25pt" to="483.65pt,25pt" w14:anchorId="70C73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">
                <v:stroke joinstyle="miter" dashstyle="longDash"/>
              </v:line>
            </w:pict>
          </mc:Fallback>
        </mc:AlternateContent>
      </w:r>
      <w:r w:rsidR="00637871">
        <w:t>No programme may proceed to delivery without SPA approval.</w:t>
      </w:r>
      <w:r w:rsidR="005E3804">
        <w:br/>
      </w:r>
    </w:p>
    <w:p w14:paraId="10C60F20" w14:textId="58636DC7" w:rsidR="00637871" w:rsidRDefault="00637871" w:rsidP="00637871">
      <w:pPr>
        <w:pStyle w:val="ListParagraph"/>
        <w:numPr>
          <w:ilvl w:val="0"/>
          <w:numId w:val="136"/>
        </w:numPr>
        <w:spacing w:after="0" w:line="276" w:lineRule="auto"/>
        <w:jc w:val="center"/>
        <w:rPr>
          <w:b/>
          <w:bCs/>
          <w:sz w:val="28"/>
          <w:szCs w:val="28"/>
        </w:rPr>
      </w:pPr>
      <w:r>
        <w:rPr>
          <w:b/>
          <w:bCs/>
          <w:sz w:val="28"/>
          <w:szCs w:val="28"/>
        </w:rPr>
        <w:t>Compliance &amp; Enforcement Path</w:t>
      </w:r>
    </w:p>
    <w:p w14:paraId="193EFC72" w14:textId="646D9DDD" w:rsidR="00637871" w:rsidRDefault="00637871" w:rsidP="00637871">
      <w:pPr>
        <w:jc w:val="center"/>
        <w:rPr>
          <w:sz w:val="22"/>
        </w:rPr>
      </w:pPr>
      <w:r>
        <w:t xml:space="preserve"> (Triggered only if non-compliance is identified)</w:t>
      </w:r>
    </w:p>
    <w:p w14:paraId="37F2E8CA" w14:textId="627D8265" w:rsidR="005E3804" w:rsidRDefault="00637871" w:rsidP="005E3804">
      <w:pPr>
        <w:spacing w:after="0" w:line="240" w:lineRule="auto"/>
        <w:jc w:val="center"/>
      </w:pPr>
      <w:r>
        <w:t>Written Notice</w:t>
      </w:r>
      <w:r>
        <w:br/>
      </w:r>
      <w:r w:rsidR="005E3804">
        <w:rPr>
          <w:rFonts w:ascii="MS Gothic" w:eastAsia="MS Gothic" w:hAnsi="MS Gothic" w:cs="MS Gothic" w:hint="eastAsia"/>
        </w:rPr>
        <w:t>│</w:t>
      </w:r>
    </w:p>
    <w:p w14:paraId="20674F46" w14:textId="4BA62268" w:rsidR="00637871" w:rsidRDefault="005E3804" w:rsidP="005E3804">
      <w:pPr>
        <w:spacing w:after="0" w:line="240" w:lineRule="auto"/>
        <w:jc w:val="center"/>
      </w:pPr>
      <w:r>
        <w:rPr>
          <w:rFonts w:ascii="Arial" w:hAnsi="Arial"/>
        </w:rPr>
        <w:t>▼</w:t>
      </w:r>
    </w:p>
    <w:p w14:paraId="3658EA33" w14:textId="2D71A3C6" w:rsidR="00637871" w:rsidRDefault="00637871" w:rsidP="00637871">
      <w:pPr>
        <w:jc w:val="center"/>
      </w:pPr>
      <w:r>
        <w:t>Corrective Action Plan (15 working days)</w:t>
      </w:r>
    </w:p>
    <w:p w14:paraId="41C5BDBB" w14:textId="33F28992" w:rsidR="005E3804" w:rsidRDefault="005E3804" w:rsidP="005E3804">
      <w:pPr>
        <w:spacing w:after="0" w:line="240" w:lineRule="auto"/>
        <w:jc w:val="center"/>
      </w:pPr>
      <w:r>
        <w:rPr>
          <w:rFonts w:ascii="MS Gothic" w:eastAsia="MS Gothic" w:hAnsi="MS Gothic" w:cs="MS Gothic" w:hint="eastAsia"/>
        </w:rPr>
        <w:t>│</w:t>
      </w:r>
    </w:p>
    <w:p w14:paraId="5A0C968F" w14:textId="2F5FF326" w:rsidR="005E3804" w:rsidRPr="00637871" w:rsidRDefault="005E3804" w:rsidP="005E3804">
      <w:pPr>
        <w:spacing w:after="0" w:line="240" w:lineRule="auto"/>
        <w:jc w:val="center"/>
      </w:pPr>
      <w:r>
        <w:rPr>
          <w:rFonts w:ascii="Arial" w:hAnsi="Arial"/>
        </w:rPr>
        <w:t>▼</w:t>
      </w:r>
    </w:p>
    <w:p w14:paraId="631484D8" w14:textId="061ADBDA" w:rsidR="00637871" w:rsidRDefault="00DB06A6" w:rsidP="00637871">
      <w:pPr>
        <w:jc w:val="center"/>
      </w:pPr>
      <w:r>
        <w:rPr>
          <w:noProof/>
        </w:rPr>
        <mc:AlternateContent>
          <mc:Choice Requires="wps">
            <w:drawing>
              <wp:anchor distT="0" distB="0" distL="114300" distR="114300" simplePos="0" relativeHeight="251684886" behindDoc="0" locked="0" layoutInCell="1" allowOverlap="1" wp14:anchorId="252191D4" wp14:editId="3AC53A83">
                <wp:simplePos x="0" y="0"/>
                <wp:positionH relativeFrom="column">
                  <wp:posOffset>99695</wp:posOffset>
                </wp:positionH>
                <wp:positionV relativeFrom="paragraph">
                  <wp:posOffset>279400</wp:posOffset>
                </wp:positionV>
                <wp:extent cx="5852160" cy="632460"/>
                <wp:effectExtent l="0" t="0" r="15240" b="15240"/>
                <wp:wrapNone/>
                <wp:docPr id="370810447" name="Rectangle 52"/>
                <wp:cNvGraphicFramePr/>
                <a:graphic xmlns:a="http://schemas.openxmlformats.org/drawingml/2006/main">
                  <a:graphicData uri="http://schemas.microsoft.com/office/word/2010/wordprocessingShape">
                    <wps:wsp>
                      <wps:cNvSpPr/>
                      <wps:spPr>
                        <a:xfrm>
                          <a:off x="0" y="0"/>
                          <a:ext cx="5852160" cy="632460"/>
                        </a:xfrm>
                        <a:prstGeom prst="rect">
                          <a:avLst/>
                        </a:prstGeom>
                        <a:noFill/>
                        <a:ln>
                          <a:solidFill>
                            <a:schemeClr val="accent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154458E7">
              <v:rect id="Rectangle 52" style="position:absolute;margin-left:7.85pt;margin-top:22pt;width:460.8pt;height:49.8pt;z-index:2516848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008b9b [3204]" strokeweight="1pt" w14:anchorId="2D321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"/>
            </w:pict>
          </mc:Fallback>
        </mc:AlternateContent>
      </w:r>
      <w:r w:rsidR="00637871">
        <w:t>Verification</w:t>
      </w:r>
    </w:p>
    <w:p w14:paraId="7AB434F9" w14:textId="305FA178" w:rsidR="00637871" w:rsidRPr="00627A06" w:rsidRDefault="004F4226" w:rsidP="00DB06A6">
      <w:pPr>
        <w:spacing w:after="0" w:line="240" w:lineRule="auto"/>
        <w:jc w:val="center"/>
        <w:rPr>
          <w:sz w:val="6"/>
          <w:szCs w:val="4"/>
        </w:rPr>
      </w:pPr>
      <w:r>
        <w:rPr>
          <w:noProof/>
        </w:rPr>
        <mc:AlternateContent>
          <mc:Choice Requires="wps">
            <w:drawing>
              <wp:anchor distT="0" distB="0" distL="114300" distR="114300" simplePos="0" relativeHeight="251674646" behindDoc="0" locked="0" layoutInCell="1" allowOverlap="1" wp14:anchorId="70A40955" wp14:editId="399CC3A1">
                <wp:simplePos x="0" y="0"/>
                <wp:positionH relativeFrom="leftMargin">
                  <wp:posOffset>5020310</wp:posOffset>
                </wp:positionH>
                <wp:positionV relativeFrom="paragraph">
                  <wp:posOffset>254000</wp:posOffset>
                </wp:positionV>
                <wp:extent cx="285750" cy="127000"/>
                <wp:effectExtent l="0" t="0" r="0" b="6350"/>
                <wp:wrapNone/>
                <wp:docPr id="1415858213" name="Arrow: Right 40"/>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58E68015">
              <v:shape id="Arrow: Right 40" style="position:absolute;margin-left:395.3pt;margin-top:20pt;width:22.5pt;height:10pt;z-index:2516746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26" fillcolor="#e00"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" w14:anchorId="671495DA">
                <w10:wrap anchorx="margin"/>
              </v:shape>
            </w:pict>
          </mc:Fallback>
        </mc:AlternateContent>
      </w:r>
      <w:r w:rsidRPr="00E632E5">
        <w:rPr>
          <w:b/>
          <w:bCs/>
          <w:noProof/>
        </w:rPr>
        <mc:AlternateContent>
          <mc:Choice Requires="wps">
            <w:drawing>
              <wp:anchor distT="0" distB="0" distL="114300" distR="114300" simplePos="0" relativeHeight="251675670" behindDoc="0" locked="0" layoutInCell="1" allowOverlap="1" wp14:anchorId="6006E89B" wp14:editId="25B8A56E">
                <wp:simplePos x="0" y="0"/>
                <wp:positionH relativeFrom="leftMargin">
                  <wp:posOffset>2533650</wp:posOffset>
                </wp:positionH>
                <wp:positionV relativeFrom="paragraph">
                  <wp:posOffset>253365</wp:posOffset>
                </wp:positionV>
                <wp:extent cx="285750" cy="127000"/>
                <wp:effectExtent l="0" t="0" r="0" b="6350"/>
                <wp:wrapNone/>
                <wp:docPr id="731483611" name="Arrow: Right 39"/>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256390D5">
              <v:shape id="Arrow: Right 39" style="position:absolute;margin-left:199.5pt;margin-top:19.95pt;width:22.5pt;height:10pt;z-index:2516756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26" fillcolor="#e00"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" w14:anchorId="3890C1A4">
                <w10:wrap anchorx="margin"/>
              </v:shape>
            </w:pict>
          </mc:Fallback>
        </mc:AlternateContent>
      </w:r>
      <w:r w:rsidR="008561D5" w:rsidRPr="00E632E5">
        <w:rPr>
          <w:b/>
          <w:bCs/>
          <w:noProof/>
        </w:rPr>
        <mc:AlternateContent>
          <mc:Choice Requires="wps">
            <w:drawing>
              <wp:anchor distT="0" distB="0" distL="114300" distR="114300" simplePos="0" relativeHeight="251673622" behindDoc="0" locked="0" layoutInCell="1" allowOverlap="1" wp14:anchorId="7B4DBEF7" wp14:editId="337340A5">
                <wp:simplePos x="0" y="0"/>
                <wp:positionH relativeFrom="margin">
                  <wp:posOffset>2884170</wp:posOffset>
                </wp:positionH>
                <wp:positionV relativeFrom="paragraph">
                  <wp:posOffset>48260</wp:posOffset>
                </wp:positionV>
                <wp:extent cx="285750" cy="127000"/>
                <wp:effectExtent l="0" t="0" r="0" b="6350"/>
                <wp:wrapNone/>
                <wp:docPr id="1614108968" name="Arrow: Right 41"/>
                <wp:cNvGraphicFramePr/>
                <a:graphic xmlns:a="http://schemas.openxmlformats.org/drawingml/2006/main">
                  <a:graphicData uri="http://schemas.microsoft.com/office/word/2010/wordprocessingShape">
                    <wps:wsp>
                      <wps:cNvSpPr/>
                      <wps:spPr>
                        <a:xfrm>
                          <a:off x="0" y="0"/>
                          <a:ext cx="285750" cy="127000"/>
                        </a:xfrm>
                        <a:prstGeom prst="righ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173A886A">
              <v:shape id="Arrow: Right 41" style="position:absolute;margin-left:227.1pt;margin-top:3.8pt;width:22.5pt;height:10pt;z-index:2516736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spid="_x0000_s1026" fillcolor="#008b9b [3204]" stroked="f" strokeweight="1pt" type="#_x0000_t13" adj="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" w14:anchorId="1F43C764">
                <w10:wrap anchorx="margin"/>
              </v:shape>
            </w:pict>
          </mc:Fallback>
        </mc:AlternateContent>
      </w:r>
      <w:r w:rsidR="00637871" w:rsidRPr="00E632E5">
        <w:rPr>
          <w:b/>
          <w:bCs/>
        </w:rPr>
        <w:t>If compliant</w:t>
      </w:r>
      <w:r w:rsidR="00E632E5" w:rsidRPr="00E632E5">
        <w:rPr>
          <w:b/>
          <w:bCs/>
        </w:rPr>
        <w:t>:</w:t>
      </w:r>
      <w:r>
        <w:rPr>
          <w:b/>
          <w:bCs/>
        </w:rPr>
        <w:t xml:space="preserve">    </w:t>
      </w:r>
      <w:r w:rsidR="0032491F">
        <w:rPr>
          <w:b/>
          <w:bCs/>
        </w:rPr>
        <w:t xml:space="preserve">          </w:t>
      </w:r>
      <w:r w:rsidR="008561D5">
        <w:rPr>
          <w:rFonts w:ascii="Arial" w:hAnsi="Arial"/>
        </w:rPr>
        <w:t xml:space="preserve"> </w:t>
      </w:r>
      <w:r>
        <w:rPr>
          <w:rFonts w:ascii="Arial" w:hAnsi="Arial"/>
        </w:rPr>
        <w:t xml:space="preserve">     </w:t>
      </w:r>
      <w:r w:rsidR="00637871">
        <w:t>Continue</w:t>
      </w:r>
      <w:r w:rsidR="00637871">
        <w:br/>
      </w:r>
      <w:r w:rsidR="00637871" w:rsidRPr="00E632E5">
        <w:rPr>
          <w:b/>
          <w:bCs/>
        </w:rPr>
        <w:t>If persistent breach</w:t>
      </w:r>
      <w:r w:rsidR="00E632E5" w:rsidRPr="00E632E5">
        <w:rPr>
          <w:b/>
          <w:bCs/>
        </w:rPr>
        <w:t>:</w:t>
      </w:r>
      <w:r w:rsidR="00637871">
        <w:tab/>
        <w:t xml:space="preserve"> </w:t>
      </w:r>
      <w:r w:rsidR="002B5E03">
        <w:t xml:space="preserve">   </w:t>
      </w:r>
      <w:r w:rsidR="00637871">
        <w:t>Escalation to Oversight Body</w:t>
      </w:r>
      <w:r w:rsidR="00637871">
        <w:tab/>
      </w:r>
      <w:r w:rsidR="002B5E03">
        <w:t xml:space="preserve">       </w:t>
      </w:r>
      <w:r w:rsidR="00637871">
        <w:t xml:space="preserve"> Possible Sanction</w:t>
      </w:r>
      <w:r w:rsidR="00627A06">
        <w:br/>
      </w:r>
    </w:p>
    <w:p w14:paraId="6E1680D0" w14:textId="7B8AB208" w:rsidR="00914296" w:rsidRDefault="00914296" w:rsidP="00914296">
      <w:pPr>
        <w:pStyle w:val="ListParagraph"/>
        <w:numPr>
          <w:ilvl w:val="0"/>
          <w:numId w:val="0"/>
        </w:numPr>
        <w:spacing w:after="0" w:line="276" w:lineRule="auto"/>
        <w:ind w:left="720"/>
        <w:rPr>
          <w:b/>
          <w:bCs/>
          <w:sz w:val="28"/>
          <w:szCs w:val="28"/>
        </w:rPr>
      </w:pPr>
    </w:p>
    <w:p w14:paraId="69526F29" w14:textId="12DCC968" w:rsidR="009C0C5A" w:rsidRDefault="00FD7B84" w:rsidP="00FD7B84">
      <w:pPr>
        <w:pStyle w:val="ListParagraph"/>
        <w:numPr>
          <w:ilvl w:val="0"/>
          <w:numId w:val="0"/>
        </w:numPr>
        <w:spacing w:after="0" w:line="276" w:lineRule="auto"/>
        <w:ind w:left="720"/>
        <w:rPr>
          <w:b/>
          <w:bCs/>
          <w:sz w:val="28"/>
          <w:szCs w:val="28"/>
        </w:rPr>
      </w:pPr>
      <w:r>
        <w:rPr>
          <w:noProof/>
        </w:rPr>
        <mc:AlternateContent>
          <mc:Choice Requires="wps">
            <w:drawing>
              <wp:anchor distT="0" distB="0" distL="114300" distR="114300" simplePos="0" relativeHeight="251687958" behindDoc="0" locked="0" layoutInCell="1" allowOverlap="1" wp14:anchorId="1BCF544F" wp14:editId="5FEBFFF5">
                <wp:simplePos x="0" y="0"/>
                <wp:positionH relativeFrom="column">
                  <wp:posOffset>-216535</wp:posOffset>
                </wp:positionH>
                <wp:positionV relativeFrom="paragraph">
                  <wp:posOffset>113242</wp:posOffset>
                </wp:positionV>
                <wp:extent cx="6490335" cy="0"/>
                <wp:effectExtent l="0" t="0" r="0" b="0"/>
                <wp:wrapNone/>
                <wp:docPr id="1034395853" name="Straight Connector 53"/>
                <wp:cNvGraphicFramePr/>
                <a:graphic xmlns:a="http://schemas.openxmlformats.org/drawingml/2006/main">
                  <a:graphicData uri="http://schemas.microsoft.com/office/word/2010/wordprocessingShape">
                    <wps:wsp>
                      <wps:cNvCnPr/>
                      <wps:spPr>
                        <a:xfrm>
                          <a:off x="0" y="0"/>
                          <a:ext cx="649033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7EC43C80">
              <v:line id="Straight Connector 53" style="position:absolute;z-index:2516879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8b9b [3204]" strokeweight=".5pt" from="-17.05pt,8.9pt" to="494pt,8.9pt" w14:anchorId="78C5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">
                <v:stroke joinstyle="miter" dashstyle="longDash"/>
              </v:line>
            </w:pict>
          </mc:Fallback>
        </mc:AlternateContent>
      </w:r>
    </w:p>
    <w:p w14:paraId="6E614058" w14:textId="5DD5ACC8" w:rsidR="00637871" w:rsidRDefault="00637871" w:rsidP="00637871">
      <w:pPr>
        <w:pStyle w:val="ListParagraph"/>
        <w:numPr>
          <w:ilvl w:val="0"/>
          <w:numId w:val="136"/>
        </w:numPr>
        <w:spacing w:after="0" w:line="276" w:lineRule="auto"/>
        <w:jc w:val="center"/>
        <w:rPr>
          <w:b/>
          <w:bCs/>
          <w:sz w:val="28"/>
          <w:szCs w:val="28"/>
        </w:rPr>
      </w:pPr>
      <w:r>
        <w:rPr>
          <w:b/>
          <w:bCs/>
          <w:sz w:val="28"/>
          <w:szCs w:val="28"/>
        </w:rPr>
        <w:t>Shock-Responsive Activation</w:t>
      </w:r>
    </w:p>
    <w:p w14:paraId="0E0A1175" w14:textId="3EEB1561" w:rsidR="00637871" w:rsidRPr="001306A0" w:rsidRDefault="00637871" w:rsidP="001306A0">
      <w:pPr>
        <w:jc w:val="center"/>
        <w:rPr>
          <w:sz w:val="22"/>
        </w:rPr>
      </w:pPr>
      <w:r>
        <w:t>(Separate from routine approval)</w:t>
      </w:r>
    </w:p>
    <w:p w14:paraId="4DB20955" w14:textId="27136D07" w:rsidR="00637871" w:rsidRDefault="00092AEC" w:rsidP="00092AEC">
      <w:pPr>
        <w:jc w:val="center"/>
      </w:pPr>
      <w:r>
        <w:rPr>
          <w:noProof/>
        </w:rPr>
        <mc:AlternateContent>
          <mc:Choice Requires="wps">
            <w:drawing>
              <wp:anchor distT="0" distB="0" distL="114300" distR="114300" simplePos="0" relativeHeight="251690006" behindDoc="0" locked="0" layoutInCell="1" allowOverlap="1" wp14:anchorId="2F4A5C77" wp14:editId="637428BD">
                <wp:simplePos x="0" y="0"/>
                <wp:positionH relativeFrom="margin">
                  <wp:posOffset>2926080</wp:posOffset>
                </wp:positionH>
                <wp:positionV relativeFrom="paragraph">
                  <wp:posOffset>1173057</wp:posOffset>
                </wp:positionV>
                <wp:extent cx="133350" cy="279400"/>
                <wp:effectExtent l="0" t="0" r="0" b="6350"/>
                <wp:wrapNone/>
                <wp:docPr id="365334548" name="Arrow: Down 37"/>
                <wp:cNvGraphicFramePr/>
                <a:graphic xmlns:a="http://schemas.openxmlformats.org/drawingml/2006/main">
                  <a:graphicData uri="http://schemas.microsoft.com/office/word/2010/wordprocessingShape">
                    <wps:wsp>
                      <wps:cNvSpPr/>
                      <wps:spPr>
                        <a:xfrm>
                          <a:off x="0" y="0"/>
                          <a:ext cx="133350" cy="279400"/>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3157063B">
              <v:shapetype id="_x0000_t67" coordsize="21600,21600" o:spt="67" adj="16200,5400" path="m0@0l@1@0@1,0@2,0@2@0,21600@0,10800,21600xe" w14:anchorId="7A3A1F3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7" style="position:absolute;margin-left:230.4pt;margin-top:92.35pt;width:10.5pt;height:22pt;z-index:2516900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008b9b [3204]" stroked="f" strokeweight="1pt" type="#_x0000_t67" adj="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">
                <w10:wrap anchorx="margin"/>
              </v:shape>
            </w:pict>
          </mc:Fallback>
        </mc:AlternateContent>
      </w:r>
      <w:r w:rsidR="001306A0">
        <w:rPr>
          <w:noProof/>
        </w:rPr>
        <mc:AlternateContent>
          <mc:Choice Requires="wps">
            <w:drawing>
              <wp:anchor distT="0" distB="0" distL="114300" distR="114300" simplePos="0" relativeHeight="251680790" behindDoc="0" locked="0" layoutInCell="1" allowOverlap="1" wp14:anchorId="01CD9107" wp14:editId="38169654">
                <wp:simplePos x="0" y="0"/>
                <wp:positionH relativeFrom="margin">
                  <wp:posOffset>2927139</wp:posOffset>
                </wp:positionH>
                <wp:positionV relativeFrom="paragraph">
                  <wp:posOffset>724746</wp:posOffset>
                </wp:positionV>
                <wp:extent cx="133350" cy="279400"/>
                <wp:effectExtent l="0" t="0" r="0" b="6350"/>
                <wp:wrapNone/>
                <wp:docPr id="608221229" name="Arrow: Down 37"/>
                <wp:cNvGraphicFramePr/>
                <a:graphic xmlns:a="http://schemas.openxmlformats.org/drawingml/2006/main">
                  <a:graphicData uri="http://schemas.microsoft.com/office/word/2010/wordprocessingShape">
                    <wps:wsp>
                      <wps:cNvSpPr/>
                      <wps:spPr>
                        <a:xfrm>
                          <a:off x="0" y="0"/>
                          <a:ext cx="133350" cy="279400"/>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729DC0A3">
              <v:shape id="Arrow: Down 37" style="position:absolute;margin-left:230.5pt;margin-top:57.05pt;width:10.5pt;height:22pt;z-index:2516807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008b9b [3204]" stroked="f" strokeweight="1pt" type="#_x0000_t67" adj="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" w14:anchorId="46EF3787">
                <w10:wrap anchorx="margin"/>
              </v:shape>
            </w:pict>
          </mc:Fallback>
        </mc:AlternateContent>
      </w:r>
      <w:r w:rsidR="00637871">
        <w:rPr>
          <w:noProof/>
        </w:rPr>
        <mc:AlternateContent>
          <mc:Choice Requires="wps">
            <w:drawing>
              <wp:anchor distT="0" distB="0" distL="114300" distR="114300" simplePos="0" relativeHeight="251676694" behindDoc="0" locked="0" layoutInCell="1" allowOverlap="1" wp14:anchorId="04165D5A" wp14:editId="45355206">
                <wp:simplePos x="0" y="0"/>
                <wp:positionH relativeFrom="margin">
                  <wp:posOffset>2915920</wp:posOffset>
                </wp:positionH>
                <wp:positionV relativeFrom="paragraph">
                  <wp:posOffset>234315</wp:posOffset>
                </wp:positionV>
                <wp:extent cx="133350" cy="279400"/>
                <wp:effectExtent l="0" t="0" r="0" b="6350"/>
                <wp:wrapNone/>
                <wp:docPr id="1008254050" name="Arrow: Down 38"/>
                <wp:cNvGraphicFramePr/>
                <a:graphic xmlns:a="http://schemas.openxmlformats.org/drawingml/2006/main">
                  <a:graphicData uri="http://schemas.microsoft.com/office/word/2010/wordprocessingShape">
                    <wps:wsp>
                      <wps:cNvSpPr/>
                      <wps:spPr>
                        <a:xfrm>
                          <a:off x="0" y="0"/>
                          <a:ext cx="133350" cy="279400"/>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5C7606F8">
              <v:shape id="Arrow: Down 38" style="position:absolute;margin-left:229.6pt;margin-top:18.45pt;width:10.5pt;height:22pt;z-index:2516766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008b9b [3204]" stroked="f" strokeweight="1pt" type="#_x0000_t67" adj="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" w14:anchorId="43B417DC">
                <w10:wrap anchorx="margin"/>
              </v:shape>
            </w:pict>
          </mc:Fallback>
        </mc:AlternateContent>
      </w:r>
      <w:r w:rsidR="00637871">
        <w:t>Trigger Verified</w:t>
      </w:r>
      <w:r w:rsidR="00637871">
        <w:br/>
      </w:r>
      <w:r w:rsidR="00637871">
        <w:br/>
      </w:r>
      <w:r w:rsidR="00637871">
        <w:rPr>
          <w:noProof/>
        </w:rPr>
        <mc:AlternateContent>
          <mc:Choice Requires="wps">
            <w:drawing>
              <wp:anchor distT="0" distB="0" distL="114300" distR="114300" simplePos="0" relativeHeight="251677718" behindDoc="0" locked="0" layoutInCell="1" allowOverlap="1" wp14:anchorId="6907ED68" wp14:editId="6198FCDA">
                <wp:simplePos x="0" y="0"/>
                <wp:positionH relativeFrom="margin">
                  <wp:align>center</wp:align>
                </wp:positionH>
                <wp:positionV relativeFrom="paragraph">
                  <wp:posOffset>233680</wp:posOffset>
                </wp:positionV>
                <wp:extent cx="133350" cy="279400"/>
                <wp:effectExtent l="0" t="0" r="0" b="6350"/>
                <wp:wrapNone/>
                <wp:docPr id="2140091565" name="Arrow: Down 37"/>
                <wp:cNvGraphicFramePr/>
                <a:graphic xmlns:a="http://schemas.openxmlformats.org/drawingml/2006/main">
                  <a:graphicData uri="http://schemas.microsoft.com/office/word/2010/wordprocessingShape">
                    <wps:wsp>
                      <wps:cNvSpPr/>
                      <wps:spPr>
                        <a:xfrm>
                          <a:off x="0" y="0"/>
                          <a:ext cx="133350" cy="279400"/>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245A5251">
              <v:shape id="Arrow: Down 37" style="position:absolute;margin-left:0;margin-top:18.4pt;width:10.5pt;height:22pt;z-index:2516777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color="#008b9b [3204]" stroked="f" strokeweight="1pt" type="#_x0000_t67" adj="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" w14:anchorId="201CEE2E">
                <w10:wrap anchorx="margin"/>
              </v:shape>
            </w:pict>
          </mc:Fallback>
        </mc:AlternateContent>
      </w:r>
      <w:r w:rsidR="00637871">
        <w:t>SPA Approves Temporary Inclusion</w:t>
      </w:r>
      <w:r w:rsidR="00637871">
        <w:br/>
      </w:r>
      <w:r>
        <w:br/>
      </w:r>
      <w:r w:rsidR="001306A0">
        <w:rPr>
          <w:noProof/>
        </w:rPr>
        <mc:AlternateContent>
          <mc:Choice Requires="wps">
            <w:drawing>
              <wp:anchor distT="0" distB="0" distL="114300" distR="114300" simplePos="0" relativeHeight="251682838" behindDoc="0" locked="0" layoutInCell="1" allowOverlap="1" wp14:anchorId="65F30C10" wp14:editId="3221DC3B">
                <wp:simplePos x="0" y="0"/>
                <wp:positionH relativeFrom="margin">
                  <wp:posOffset>2918672</wp:posOffset>
                </wp:positionH>
                <wp:positionV relativeFrom="paragraph">
                  <wp:posOffset>223520</wp:posOffset>
                </wp:positionV>
                <wp:extent cx="133350" cy="279400"/>
                <wp:effectExtent l="0" t="0" r="0" b="6350"/>
                <wp:wrapNone/>
                <wp:docPr id="146274751" name="Arrow: Down 37"/>
                <wp:cNvGraphicFramePr/>
                <a:graphic xmlns:a="http://schemas.openxmlformats.org/drawingml/2006/main">
                  <a:graphicData uri="http://schemas.microsoft.com/office/word/2010/wordprocessingShape">
                    <wps:wsp>
                      <wps:cNvSpPr/>
                      <wps:spPr>
                        <a:xfrm>
                          <a:off x="0" y="0"/>
                          <a:ext cx="133350" cy="279400"/>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sk="http://schemas.microsoft.com/office/drawing/2018/sketchyshapes" xmlns:asvg="http://schemas.microsoft.com/office/drawing/2016/SVG/main" xmlns:a14="http://schemas.microsoft.com/office/drawing/2010/main" xmlns:pic="http://schemas.openxmlformats.org/drawingml/2006/picture" xmlns:a="http://schemas.openxmlformats.org/drawingml/2006/main">
            <w:pict w14:anchorId="188B063A">
              <v:shape id="Arrow: Down 37" style="position:absolute;margin-left:229.8pt;margin-top:17.6pt;width:10.5pt;height:22pt;z-index:2516828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008b9b [3204]" stroked="f" strokeweight="1pt" type="#_x0000_t67" adj="1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" w14:anchorId="37E1B534">
                <w10:wrap anchorx="margin"/>
              </v:shape>
            </w:pict>
          </mc:Fallback>
        </mc:AlternateContent>
      </w:r>
      <w:r w:rsidR="00637871">
        <w:t>Time-Bound Expansion</w:t>
      </w:r>
      <w:r w:rsidR="00637871">
        <w:br/>
      </w:r>
      <w:r>
        <w:br/>
      </w:r>
      <w:r w:rsidR="00637871">
        <w:t>Review &amp; Deactivation</w:t>
      </w:r>
    </w:p>
    <w:p w14:paraId="548E56F4" w14:textId="11FC33F9" w:rsidR="002A1610" w:rsidRPr="00D52B4C" w:rsidRDefault="00CA57CF" w:rsidP="00BE35EF">
      <w:pPr>
        <w:pStyle w:val="Heading2"/>
      </w:pPr>
      <w:bookmarkStart w:id="9" w:name="_Toc221132981"/>
      <w:bookmarkStart w:id="10" w:name="_Toc222072276"/>
      <w:r>
        <w:lastRenderedPageBreak/>
        <w:t xml:space="preserve">SECTION 1: </w:t>
      </w:r>
      <w:r w:rsidRPr="00D52B4C">
        <w:t>PURPOSE, AUTHORITY, AND SCOPE OF THE OPERATIONAL GUIDELINES</w:t>
      </w:r>
      <w:bookmarkEnd w:id="9"/>
      <w:bookmarkEnd w:id="10"/>
    </w:p>
    <w:p w14:paraId="73AAAAE0" w14:textId="7AEB16A6" w:rsidR="002A1610" w:rsidRPr="00BE35EF" w:rsidRDefault="002A1610" w:rsidP="00BE35EF">
      <w:pPr>
        <w:pStyle w:val="Heading3"/>
      </w:pPr>
      <w:bookmarkStart w:id="11" w:name="_Toc221132982"/>
      <w:r w:rsidRPr="00BE35EF">
        <w:t>Purpose of the Operational Guidelines</w:t>
      </w:r>
      <w:bookmarkEnd w:id="11"/>
    </w:p>
    <w:p w14:paraId="756A4437" w14:textId="77777777" w:rsidR="002A1610" w:rsidRPr="00F00185" w:rsidRDefault="002A1610" w:rsidP="002A1610">
      <w:pPr>
        <w:jc w:val="both"/>
      </w:pPr>
      <w:r w:rsidRPr="00F00185">
        <w:t>These Operational Guidelines establish the binding rules, procedures, and institutional arrangements governing the operation of the Jigawa State Social Protection Agency (SPA).</w:t>
      </w:r>
    </w:p>
    <w:p w14:paraId="08C7E11A" w14:textId="77777777" w:rsidR="002A1610" w:rsidRPr="00F00185" w:rsidRDefault="002A1610" w:rsidP="002A1610">
      <w:pPr>
        <w:jc w:val="both"/>
      </w:pPr>
      <w:r w:rsidRPr="00F00185">
        <w:t>The purpose of the Guidelines is to ensure that social protection in Jigawa State:</w:t>
      </w:r>
    </w:p>
    <w:p w14:paraId="7713644E" w14:textId="77777777" w:rsidR="002A1610" w:rsidRPr="00F00185" w:rsidRDefault="002A1610" w:rsidP="007834CD">
      <w:pPr>
        <w:numPr>
          <w:ilvl w:val="0"/>
          <w:numId w:val="3"/>
        </w:numPr>
        <w:spacing w:after="0" w:line="276" w:lineRule="auto"/>
        <w:jc w:val="both"/>
      </w:pPr>
      <w:r w:rsidRPr="00F00185">
        <w:t>Is predictable, fair, and inclusive</w:t>
      </w:r>
      <w:r>
        <w:t>.</w:t>
      </w:r>
    </w:p>
    <w:p w14:paraId="3DFBF793" w14:textId="77777777" w:rsidR="002A1610" w:rsidRPr="00F00185" w:rsidRDefault="002A1610" w:rsidP="007834CD">
      <w:pPr>
        <w:numPr>
          <w:ilvl w:val="0"/>
          <w:numId w:val="3"/>
        </w:numPr>
        <w:spacing w:after="0" w:line="276" w:lineRule="auto"/>
        <w:jc w:val="both"/>
      </w:pPr>
      <w:r w:rsidRPr="00F00185">
        <w:t>Is delivered through clear, enforceable systems</w:t>
      </w:r>
      <w:r>
        <w:t>.</w:t>
      </w:r>
    </w:p>
    <w:p w14:paraId="0655AA55" w14:textId="77777777" w:rsidR="002A1610" w:rsidRPr="00F00185" w:rsidRDefault="002A1610" w:rsidP="007834CD">
      <w:pPr>
        <w:numPr>
          <w:ilvl w:val="0"/>
          <w:numId w:val="3"/>
        </w:numPr>
        <w:spacing w:after="0" w:line="276" w:lineRule="auto"/>
        <w:jc w:val="both"/>
      </w:pPr>
      <w:r w:rsidRPr="00F00185">
        <w:t>Is protected from political interference and elite capture</w:t>
      </w:r>
      <w:r>
        <w:t>; and</w:t>
      </w:r>
    </w:p>
    <w:p w14:paraId="1F742FE2" w14:textId="77777777" w:rsidR="002A1610" w:rsidRPr="00F00185" w:rsidRDefault="002A1610" w:rsidP="007834CD">
      <w:pPr>
        <w:numPr>
          <w:ilvl w:val="0"/>
          <w:numId w:val="3"/>
        </w:numPr>
        <w:spacing w:after="0" w:line="276" w:lineRule="auto"/>
        <w:jc w:val="both"/>
      </w:pPr>
      <w:r w:rsidRPr="00F00185">
        <w:t>Can adapt to shocks, including climate-related and economic shocks</w:t>
      </w:r>
      <w:r>
        <w:t>.</w:t>
      </w:r>
    </w:p>
    <w:p w14:paraId="730E9EEE" w14:textId="08A79EBB" w:rsidR="002A1610" w:rsidRPr="00F6709A" w:rsidRDefault="002A1610" w:rsidP="00BE35EF">
      <w:pPr>
        <w:jc w:val="both"/>
      </w:pPr>
      <w:r w:rsidRPr="00F00185">
        <w:t xml:space="preserve">These Guidelines translate the mandate of the SPA into practical, day-to-day operating rules for </w:t>
      </w:r>
      <w:r>
        <w:t>government</w:t>
      </w:r>
      <w:r w:rsidRPr="00F00185">
        <w:t xml:space="preserve"> institutions, delivery partners, and implementing actors.</w:t>
      </w:r>
    </w:p>
    <w:p w14:paraId="12F3F8B0" w14:textId="77777777" w:rsidR="002A1610" w:rsidRPr="003A438E" w:rsidRDefault="002A1610" w:rsidP="002A1610">
      <w:pPr>
        <w:pStyle w:val="Heading3"/>
      </w:pPr>
      <w:bookmarkStart w:id="12" w:name="_Toc221132983"/>
      <w:r w:rsidRPr="003A438E">
        <w:t>Legal and Institutional Authority</w:t>
      </w:r>
      <w:bookmarkEnd w:id="12"/>
    </w:p>
    <w:p w14:paraId="349844E4" w14:textId="77777777" w:rsidR="002A1610" w:rsidRPr="00F6709A" w:rsidRDefault="002A1610" w:rsidP="002A1610">
      <w:pPr>
        <w:jc w:val="both"/>
      </w:pPr>
      <w:r w:rsidRPr="00F6709A">
        <w:t>These Guidelines are issued under the authority of the Jigawa State Government pursuant to the establishment of the Jigawa State Social Protection Agency.</w:t>
      </w:r>
    </w:p>
    <w:p w14:paraId="5097A735" w14:textId="77777777" w:rsidR="002A1610" w:rsidRPr="00F6709A" w:rsidRDefault="002A1610" w:rsidP="002A1610">
      <w:pPr>
        <w:jc w:val="both"/>
      </w:pPr>
      <w:r w:rsidRPr="00F6709A">
        <w:t>They apply to:</w:t>
      </w:r>
    </w:p>
    <w:p w14:paraId="64F687ED" w14:textId="77777777" w:rsidR="002A1610" w:rsidRPr="00F6709A" w:rsidRDefault="002A1610" w:rsidP="007834CD">
      <w:pPr>
        <w:numPr>
          <w:ilvl w:val="0"/>
          <w:numId w:val="4"/>
        </w:numPr>
        <w:spacing w:after="0" w:line="276" w:lineRule="auto"/>
        <w:jc w:val="both"/>
      </w:pPr>
      <w:r w:rsidRPr="00F6709A">
        <w:t>All Ministries, Departments, and Agencies (MDAs)</w:t>
      </w:r>
      <w:r>
        <w:t>;</w:t>
      </w:r>
    </w:p>
    <w:p w14:paraId="60C9699C" w14:textId="27630FF7" w:rsidR="002A1610" w:rsidRPr="00F6709A" w:rsidRDefault="002A1610" w:rsidP="007834CD">
      <w:pPr>
        <w:numPr>
          <w:ilvl w:val="0"/>
          <w:numId w:val="4"/>
        </w:numPr>
        <w:spacing w:after="0" w:line="276" w:lineRule="auto"/>
        <w:jc w:val="both"/>
      </w:pPr>
      <w:r w:rsidRPr="00F6709A">
        <w:t>Local Government Authorities (LGAs)</w:t>
      </w:r>
      <w:r>
        <w:t>;</w:t>
      </w:r>
    </w:p>
    <w:p w14:paraId="29E56FB2" w14:textId="51FDF253" w:rsidR="002A1610" w:rsidRPr="00F6709A" w:rsidRDefault="002A1610" w:rsidP="007834CD">
      <w:pPr>
        <w:numPr>
          <w:ilvl w:val="0"/>
          <w:numId w:val="4"/>
        </w:numPr>
        <w:spacing w:after="0" w:line="276" w:lineRule="auto"/>
        <w:jc w:val="both"/>
      </w:pPr>
      <w:r w:rsidRPr="00F6709A">
        <w:t>State-supported and donor-supported social protection programmes</w:t>
      </w:r>
      <w:r>
        <w:t>; and</w:t>
      </w:r>
    </w:p>
    <w:p w14:paraId="6F969A1C" w14:textId="16462B61" w:rsidR="002A1610" w:rsidRPr="00BE35EF" w:rsidRDefault="00ED2A8E" w:rsidP="007834CD">
      <w:pPr>
        <w:numPr>
          <w:ilvl w:val="0"/>
          <w:numId w:val="4"/>
        </w:numPr>
        <w:spacing w:after="0" w:line="276" w:lineRule="auto"/>
        <w:jc w:val="both"/>
      </w:pPr>
      <w:r w:rsidRPr="004F3E1C">
        <w:rPr>
          <w:b/>
          <w:bCs/>
          <w:noProof/>
        </w:rPr>
        <mc:AlternateContent>
          <mc:Choice Requires="wps">
            <w:drawing>
              <wp:anchor distT="45720" distB="45720" distL="114300" distR="114300" simplePos="0" relativeHeight="251658245" behindDoc="0" locked="0" layoutInCell="1" allowOverlap="1" wp14:anchorId="76F0CD46" wp14:editId="79CC6A00">
                <wp:simplePos x="0" y="0"/>
                <wp:positionH relativeFrom="margin">
                  <wp:posOffset>71120</wp:posOffset>
                </wp:positionH>
                <wp:positionV relativeFrom="paragraph">
                  <wp:posOffset>386080</wp:posOffset>
                </wp:positionV>
                <wp:extent cx="5718810" cy="812800"/>
                <wp:effectExtent l="0" t="0" r="15240" b="25400"/>
                <wp:wrapSquare wrapText="bothSides"/>
                <wp:docPr id="568226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12800"/>
                        </a:xfrm>
                        <a:prstGeom prst="rect">
                          <a:avLst/>
                        </a:prstGeom>
                        <a:solidFill>
                          <a:schemeClr val="bg2"/>
                        </a:solidFill>
                        <a:ln w="9525">
                          <a:solidFill>
                            <a:srgbClr val="000000"/>
                          </a:solidFill>
                          <a:miter lim="800000"/>
                          <a:headEnd/>
                          <a:tailEnd/>
                        </a:ln>
                      </wps:spPr>
                      <wps:txbx>
                        <w:txbxContent>
                          <w:p w14:paraId="6C0820B2" w14:textId="23239E56" w:rsidR="002A1610" w:rsidRPr="00F6709A" w:rsidRDefault="002A1610" w:rsidP="00ED2A8E">
                            <w:pPr>
                              <w:shd w:val="clear" w:color="auto" w:fill="EEE7D8" w:themeFill="background2"/>
                              <w:jc w:val="both"/>
                            </w:pPr>
                            <w:r w:rsidRPr="00F6709A">
                              <w:rPr>
                                <w:b/>
                                <w:bCs/>
                              </w:rPr>
                              <w:t>Compliance with these Guidelines is mandatory.</w:t>
                            </w:r>
                            <w:r w:rsidR="00BE35EF">
                              <w:t xml:space="preserve"> </w:t>
                            </w:r>
                            <w:r w:rsidRPr="00F6709A">
                              <w:t>No social protection programme may be designed, approved, funded, or implemented outside the framework set out in this document.</w:t>
                            </w:r>
                          </w:p>
                          <w:p w14:paraId="0EDB48D3" w14:textId="77777777" w:rsidR="002A1610" w:rsidRDefault="002A1610" w:rsidP="00ED2A8E">
                            <w:pPr>
                              <w:shd w:val="clear" w:color="auto" w:fill="EEE7D8" w:themeFill="background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0CD46" id="_x0000_s1027" type="#_x0000_t202" style="position:absolute;left:0;text-align:left;margin-left:5.6pt;margin-top:30.4pt;width:450.3pt;height:6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" fillcolor="#eee7d8 [3214]">
                <v:textbox>
                  <w:txbxContent>
                    <w:p w14:paraId="6C0820B2" w14:textId="23239E56" w:rsidR="002A1610" w:rsidRPr="00F6709A" w:rsidRDefault="002A1610" w:rsidP="00ED2A8E">
                      <w:pPr>
                        <w:shd w:val="clear" w:color="auto" w:fill="EEE7D8" w:themeFill="background2"/>
                        <w:jc w:val="both"/>
                      </w:pPr>
                      <w:r w:rsidRPr="00F6709A">
                        <w:rPr>
                          <w:b/>
                          <w:bCs/>
                        </w:rPr>
                        <w:t>Compliance with these Guidelines is mandatory.</w:t>
                      </w:r>
                      <w:r w:rsidR="00BE35EF">
                        <w:t xml:space="preserve"> </w:t>
                      </w:r>
                      <w:r w:rsidRPr="00F6709A">
                        <w:t>No social protection programme may be designed, approved, funded, or implemented outside the framework set out in this document.</w:t>
                      </w:r>
                    </w:p>
                    <w:p w14:paraId="0EDB48D3" w14:textId="77777777" w:rsidR="002A1610" w:rsidRDefault="002A1610" w:rsidP="00ED2A8E">
                      <w:pPr>
                        <w:shd w:val="clear" w:color="auto" w:fill="EEE7D8" w:themeFill="background2"/>
                      </w:pPr>
                    </w:p>
                  </w:txbxContent>
                </v:textbox>
                <w10:wrap type="square" anchorx="margin"/>
              </v:shape>
            </w:pict>
          </mc:Fallback>
        </mc:AlternateContent>
      </w:r>
      <w:r w:rsidR="002A1610" w:rsidRPr="00F6709A">
        <w:t>Any entity implementing social protection interventions within Jigawa State</w:t>
      </w:r>
      <w:r w:rsidR="002A1610">
        <w:t>.</w:t>
      </w:r>
    </w:p>
    <w:p w14:paraId="716B363F" w14:textId="77777777" w:rsidR="00BE35EF" w:rsidRDefault="00BE35EF" w:rsidP="002A1610">
      <w:pPr>
        <w:pStyle w:val="Heading3"/>
      </w:pPr>
      <w:bookmarkStart w:id="13" w:name="_Toc221132984"/>
    </w:p>
    <w:p w14:paraId="7FA31CF4" w14:textId="40EA23C6" w:rsidR="002A1610" w:rsidRPr="00F6709A" w:rsidRDefault="002A1610" w:rsidP="002A1610">
      <w:pPr>
        <w:pStyle w:val="Heading3"/>
      </w:pPr>
      <w:r w:rsidRPr="00F6709A">
        <w:t>Role of the SPA as System Lead</w:t>
      </w:r>
      <w:bookmarkEnd w:id="13"/>
    </w:p>
    <w:p w14:paraId="5D2C0926" w14:textId="287E1991" w:rsidR="002A1610" w:rsidRPr="003A438E" w:rsidRDefault="002A1610" w:rsidP="002A1610">
      <w:pPr>
        <w:jc w:val="both"/>
      </w:pPr>
      <w:r w:rsidRPr="003A438E">
        <w:t>The SPA is designated as the central authority for social protection coordination, standard-setting, and oversight in Jigawa State.</w:t>
      </w:r>
      <w:r>
        <w:t xml:space="preserve"> </w:t>
      </w:r>
      <w:r w:rsidRPr="003A438E">
        <w:t>The SPA’s authority applies across sectors and funding sources, including state-funded and partner-supported programmes.</w:t>
      </w:r>
    </w:p>
    <w:p w14:paraId="7D67CD45" w14:textId="77777777" w:rsidR="002A1610" w:rsidRPr="003A438E" w:rsidRDefault="002A1610" w:rsidP="002A1610">
      <w:pPr>
        <w:jc w:val="both"/>
      </w:pPr>
      <w:r w:rsidRPr="003A438E">
        <w:t>This includes authority to:</w:t>
      </w:r>
    </w:p>
    <w:p w14:paraId="123AC170" w14:textId="77777777" w:rsidR="002A1610" w:rsidRPr="003A438E" w:rsidRDefault="002A1610" w:rsidP="007834CD">
      <w:pPr>
        <w:numPr>
          <w:ilvl w:val="0"/>
          <w:numId w:val="5"/>
        </w:numPr>
        <w:spacing w:after="0" w:line="276" w:lineRule="auto"/>
        <w:jc w:val="both"/>
      </w:pPr>
      <w:r w:rsidRPr="003A438E">
        <w:t>Approve or reject social protection programmes</w:t>
      </w:r>
      <w:r>
        <w:t>.</w:t>
      </w:r>
    </w:p>
    <w:p w14:paraId="731B926B" w14:textId="77777777" w:rsidR="002A1610" w:rsidRPr="003A438E" w:rsidRDefault="002A1610" w:rsidP="007834CD">
      <w:pPr>
        <w:numPr>
          <w:ilvl w:val="0"/>
          <w:numId w:val="5"/>
        </w:numPr>
        <w:spacing w:after="0" w:line="276" w:lineRule="auto"/>
        <w:jc w:val="both"/>
      </w:pPr>
      <w:r w:rsidRPr="003A438E">
        <w:lastRenderedPageBreak/>
        <w:t>Set and enforce operational standards</w:t>
      </w:r>
      <w:r>
        <w:t>.</w:t>
      </w:r>
    </w:p>
    <w:p w14:paraId="03CCFD93" w14:textId="77777777" w:rsidR="002A1610" w:rsidRPr="003A438E" w:rsidRDefault="002A1610" w:rsidP="007834CD">
      <w:pPr>
        <w:numPr>
          <w:ilvl w:val="0"/>
          <w:numId w:val="5"/>
        </w:numPr>
        <w:spacing w:after="0" w:line="276" w:lineRule="auto"/>
        <w:jc w:val="both"/>
      </w:pPr>
      <w:r w:rsidRPr="003A438E">
        <w:t>Maintain and govern the central social protection data system</w:t>
      </w:r>
      <w:r>
        <w:t>.</w:t>
      </w:r>
    </w:p>
    <w:p w14:paraId="6A2896B0" w14:textId="77777777" w:rsidR="002A1610" w:rsidRPr="003A438E" w:rsidRDefault="002A1610" w:rsidP="007834CD">
      <w:pPr>
        <w:numPr>
          <w:ilvl w:val="0"/>
          <w:numId w:val="5"/>
        </w:numPr>
        <w:spacing w:after="0" w:line="276" w:lineRule="auto"/>
        <w:jc w:val="both"/>
      </w:pPr>
      <w:r w:rsidRPr="003A438E">
        <w:t>Oversee targeting, inclusion, and grievance mechanisms</w:t>
      </w:r>
      <w:r>
        <w:t>; and</w:t>
      </w:r>
    </w:p>
    <w:p w14:paraId="3229D72C" w14:textId="77777777" w:rsidR="002A1610" w:rsidRPr="003A438E" w:rsidRDefault="002A1610" w:rsidP="007834CD">
      <w:pPr>
        <w:numPr>
          <w:ilvl w:val="0"/>
          <w:numId w:val="5"/>
        </w:numPr>
        <w:spacing w:after="0" w:line="276" w:lineRule="auto"/>
        <w:jc w:val="both"/>
      </w:pPr>
      <w:r w:rsidRPr="003A438E">
        <w:t>Require corrective action where non-compliance is identified</w:t>
      </w:r>
      <w:r>
        <w:t>.</w:t>
      </w:r>
    </w:p>
    <w:p w14:paraId="0A3088C8" w14:textId="77777777" w:rsidR="002A1610" w:rsidRPr="00F6709A" w:rsidRDefault="002A1610" w:rsidP="002A1610"/>
    <w:p w14:paraId="02FC1350" w14:textId="77777777" w:rsidR="002A1610" w:rsidRPr="00F6709A" w:rsidRDefault="002A1610" w:rsidP="002A1610">
      <w:pPr>
        <w:pStyle w:val="Heading3"/>
      </w:pPr>
      <w:bookmarkStart w:id="14" w:name="_Toc221132985"/>
      <w:r w:rsidRPr="00F6709A">
        <w:t>Scope of the Guidelines</w:t>
      </w:r>
      <w:bookmarkEnd w:id="14"/>
    </w:p>
    <w:p w14:paraId="1B7D8F73" w14:textId="77777777" w:rsidR="002A1610" w:rsidRPr="00F6709A" w:rsidRDefault="002A1610" w:rsidP="002A1610">
      <w:r w:rsidRPr="00F6709A">
        <w:t>These Guidelines cover the full social protection lifecycle, including:</w:t>
      </w:r>
    </w:p>
    <w:p w14:paraId="3AF4E8C6" w14:textId="77777777" w:rsidR="002A1610" w:rsidRPr="00F6709A" w:rsidRDefault="002A1610" w:rsidP="007834CD">
      <w:pPr>
        <w:numPr>
          <w:ilvl w:val="0"/>
          <w:numId w:val="6"/>
        </w:numPr>
        <w:spacing w:after="0" w:line="276" w:lineRule="auto"/>
      </w:pPr>
      <w:r w:rsidRPr="00F6709A">
        <w:t>Programme design and approval</w:t>
      </w:r>
      <w:r>
        <w:t>.</w:t>
      </w:r>
    </w:p>
    <w:p w14:paraId="6092D509" w14:textId="77777777" w:rsidR="002A1610" w:rsidRPr="00F6709A" w:rsidRDefault="002A1610" w:rsidP="007834CD">
      <w:pPr>
        <w:numPr>
          <w:ilvl w:val="0"/>
          <w:numId w:val="6"/>
        </w:numPr>
        <w:spacing w:after="0" w:line="276" w:lineRule="auto"/>
      </w:pPr>
      <w:r w:rsidRPr="00F6709A">
        <w:t>Targeting, verification, and enrolment</w:t>
      </w:r>
      <w:r>
        <w:t>.</w:t>
      </w:r>
    </w:p>
    <w:p w14:paraId="7C03A3B1" w14:textId="77777777" w:rsidR="002A1610" w:rsidRPr="00F6709A" w:rsidRDefault="002A1610" w:rsidP="007834CD">
      <w:pPr>
        <w:numPr>
          <w:ilvl w:val="0"/>
          <w:numId w:val="6"/>
        </w:numPr>
        <w:spacing w:after="0" w:line="276" w:lineRule="auto"/>
      </w:pPr>
      <w:r w:rsidRPr="00F6709A">
        <w:t>Inclusion and accessibility standards</w:t>
      </w:r>
      <w:r>
        <w:t>.</w:t>
      </w:r>
    </w:p>
    <w:p w14:paraId="32ABACF2" w14:textId="77777777" w:rsidR="002A1610" w:rsidRPr="00F6709A" w:rsidRDefault="002A1610" w:rsidP="007834CD">
      <w:pPr>
        <w:numPr>
          <w:ilvl w:val="0"/>
          <w:numId w:val="6"/>
        </w:numPr>
        <w:spacing w:after="0" w:line="276" w:lineRule="auto"/>
      </w:pPr>
      <w:r w:rsidRPr="00F6709A">
        <w:t>Data governance and information systems</w:t>
      </w:r>
      <w:r>
        <w:t>.</w:t>
      </w:r>
    </w:p>
    <w:p w14:paraId="7F168C43" w14:textId="77777777" w:rsidR="002A1610" w:rsidRPr="00F6709A" w:rsidRDefault="002A1610" w:rsidP="007834CD">
      <w:pPr>
        <w:numPr>
          <w:ilvl w:val="0"/>
          <w:numId w:val="6"/>
        </w:numPr>
        <w:spacing w:after="0" w:line="276" w:lineRule="auto"/>
      </w:pPr>
      <w:r w:rsidRPr="00F6709A">
        <w:t>Delivery and payment mechanisms</w:t>
      </w:r>
      <w:r>
        <w:t>.</w:t>
      </w:r>
    </w:p>
    <w:p w14:paraId="1F0FEA11" w14:textId="77777777" w:rsidR="002A1610" w:rsidRPr="00F6709A" w:rsidRDefault="002A1610" w:rsidP="007834CD">
      <w:pPr>
        <w:numPr>
          <w:ilvl w:val="0"/>
          <w:numId w:val="6"/>
        </w:numPr>
        <w:spacing w:after="0" w:line="276" w:lineRule="auto"/>
      </w:pPr>
      <w:r w:rsidRPr="00F6709A">
        <w:t>Grievance redress and accountability</w:t>
      </w:r>
      <w:r>
        <w:t>.</w:t>
      </w:r>
    </w:p>
    <w:p w14:paraId="40934E3D" w14:textId="77777777" w:rsidR="002A1610" w:rsidRPr="00F6709A" w:rsidRDefault="002A1610" w:rsidP="007834CD">
      <w:pPr>
        <w:numPr>
          <w:ilvl w:val="0"/>
          <w:numId w:val="6"/>
        </w:numPr>
        <w:spacing w:after="0" w:line="276" w:lineRule="auto"/>
      </w:pPr>
      <w:r w:rsidRPr="00F6709A">
        <w:t>Shock-responsive and adaptive programming</w:t>
      </w:r>
      <w:r>
        <w:t>; and</w:t>
      </w:r>
    </w:p>
    <w:p w14:paraId="6E2D5F9C" w14:textId="77777777" w:rsidR="002A1610" w:rsidRPr="00F6709A" w:rsidRDefault="002A1610" w:rsidP="007834CD">
      <w:pPr>
        <w:numPr>
          <w:ilvl w:val="0"/>
          <w:numId w:val="6"/>
        </w:numPr>
        <w:spacing w:after="0" w:line="276" w:lineRule="auto"/>
      </w:pPr>
      <w:r w:rsidRPr="00F6709A">
        <w:t>Monitoring, learning, and system improvement</w:t>
      </w:r>
      <w:r>
        <w:t>.</w:t>
      </w:r>
    </w:p>
    <w:p w14:paraId="5DB9E1A0" w14:textId="77777777" w:rsidR="002A1610" w:rsidRPr="00F6709A" w:rsidRDefault="002A1610" w:rsidP="002A1610">
      <w:pPr>
        <w:pStyle w:val="Heading3"/>
      </w:pPr>
      <w:bookmarkStart w:id="15" w:name="_Toc221132986"/>
      <w:r w:rsidRPr="00F6709A">
        <w:t>Binding Nature and Hierarchy</w:t>
      </w:r>
      <w:bookmarkEnd w:id="15"/>
    </w:p>
    <w:p w14:paraId="3F119E00" w14:textId="77777777" w:rsidR="002A1610" w:rsidRPr="003A438E" w:rsidRDefault="002A1610" w:rsidP="002A1610">
      <w:pPr>
        <w:jc w:val="both"/>
      </w:pPr>
      <w:r w:rsidRPr="003A438E">
        <w:t>Where additional sector-specific rules are required, they must be developed under the authority of the SPA and in compliance with these Guidelines.</w:t>
      </w:r>
    </w:p>
    <w:p w14:paraId="21E74EE7" w14:textId="77777777" w:rsidR="002A1610" w:rsidRPr="00F6709A" w:rsidRDefault="002A1610" w:rsidP="002A1610">
      <w:r w:rsidRPr="00F6709A">
        <w:t>In the event of any inconsistency:</w:t>
      </w:r>
    </w:p>
    <w:p w14:paraId="41CAB2C8" w14:textId="77777777" w:rsidR="002A1610" w:rsidRPr="00F6709A" w:rsidRDefault="002A1610" w:rsidP="007834CD">
      <w:pPr>
        <w:numPr>
          <w:ilvl w:val="0"/>
          <w:numId w:val="7"/>
        </w:numPr>
        <w:spacing w:after="0" w:line="276" w:lineRule="auto"/>
      </w:pPr>
      <w:r w:rsidRPr="00F6709A">
        <w:t>These Guidelines take precedence over internal MDA procedures related to social protection</w:t>
      </w:r>
      <w:r>
        <w:t>; and</w:t>
      </w:r>
    </w:p>
    <w:p w14:paraId="18398BB5" w14:textId="77777777" w:rsidR="002A1610" w:rsidRPr="00F6709A" w:rsidRDefault="002A1610" w:rsidP="007834CD">
      <w:pPr>
        <w:numPr>
          <w:ilvl w:val="0"/>
          <w:numId w:val="7"/>
        </w:numPr>
        <w:spacing w:after="0" w:line="276" w:lineRule="auto"/>
      </w:pPr>
      <w:r w:rsidRPr="00F6709A">
        <w:t>Sector-specific guidelines must align with and not contradict these provisions</w:t>
      </w:r>
      <w:r>
        <w:t>.</w:t>
      </w:r>
    </w:p>
    <w:p w14:paraId="72B16B8D" w14:textId="77777777" w:rsidR="002A1610" w:rsidRPr="00F6709A" w:rsidRDefault="002A1610" w:rsidP="002A1610"/>
    <w:p w14:paraId="1B780765" w14:textId="77777777" w:rsidR="002A1610" w:rsidRPr="00F6709A" w:rsidRDefault="002A1610" w:rsidP="002A1610">
      <w:pPr>
        <w:pStyle w:val="Heading3"/>
      </w:pPr>
      <w:bookmarkStart w:id="16" w:name="_Toc221132987"/>
      <w:r w:rsidRPr="00F6709A">
        <w:t>Relationship to Partners and Donor-Supported Programmes</w:t>
      </w:r>
      <w:bookmarkEnd w:id="16"/>
    </w:p>
    <w:p w14:paraId="66C07B3D" w14:textId="77777777" w:rsidR="002A1610" w:rsidRPr="00F6709A" w:rsidRDefault="002A1610" w:rsidP="002A1610">
      <w:pPr>
        <w:jc w:val="both"/>
      </w:pPr>
      <w:r w:rsidRPr="00F6709A">
        <w:t>Alignment with these Guidelines is a condition for recognition as a state-endorsed social protection intervention.</w:t>
      </w:r>
      <w:r>
        <w:t xml:space="preserve"> </w:t>
      </w:r>
      <w:r w:rsidRPr="00F6709A">
        <w:t>Donor-supported programmes operating in Jigawa State shall:</w:t>
      </w:r>
    </w:p>
    <w:p w14:paraId="0144D34B" w14:textId="77777777" w:rsidR="002A1610" w:rsidRPr="00F6709A" w:rsidRDefault="002A1610" w:rsidP="007834CD">
      <w:pPr>
        <w:numPr>
          <w:ilvl w:val="0"/>
          <w:numId w:val="8"/>
        </w:numPr>
        <w:spacing w:after="0" w:line="276" w:lineRule="auto"/>
      </w:pPr>
      <w:r w:rsidRPr="00F6709A">
        <w:t>Align with SPA operational standards</w:t>
      </w:r>
      <w:r>
        <w:t>.</w:t>
      </w:r>
    </w:p>
    <w:p w14:paraId="486A8896" w14:textId="77777777" w:rsidR="002A1610" w:rsidRPr="00F6709A" w:rsidRDefault="002A1610" w:rsidP="007834CD">
      <w:pPr>
        <w:numPr>
          <w:ilvl w:val="0"/>
          <w:numId w:val="8"/>
        </w:numPr>
        <w:spacing w:after="0" w:line="276" w:lineRule="auto"/>
      </w:pPr>
      <w:r w:rsidRPr="00F6709A">
        <w:t>Use SPA-approved targeting, data, and accountability systems</w:t>
      </w:r>
      <w:r>
        <w:t>; and</w:t>
      </w:r>
    </w:p>
    <w:p w14:paraId="3A06C001" w14:textId="77777777" w:rsidR="002A1610" w:rsidRPr="00F6709A" w:rsidRDefault="002A1610" w:rsidP="007834CD">
      <w:pPr>
        <w:numPr>
          <w:ilvl w:val="0"/>
          <w:numId w:val="8"/>
        </w:numPr>
        <w:spacing w:after="0" w:line="276" w:lineRule="auto"/>
      </w:pPr>
      <w:r w:rsidRPr="00F6709A">
        <w:t>Participate in coordination and reporting mechanisms led by the SPA</w:t>
      </w:r>
      <w:r>
        <w:t>.</w:t>
      </w:r>
    </w:p>
    <w:p w14:paraId="3000BFAE" w14:textId="77777777" w:rsidR="002A1610" w:rsidRPr="00F6709A" w:rsidRDefault="002A1610" w:rsidP="002A1610">
      <w:pPr>
        <w:pStyle w:val="Heading3"/>
      </w:pPr>
      <w:bookmarkStart w:id="17" w:name="_Toc221132988"/>
      <w:r w:rsidRPr="00F6709A">
        <w:t>Accountability and Enforcement</w:t>
      </w:r>
      <w:bookmarkEnd w:id="17"/>
    </w:p>
    <w:p w14:paraId="27C63D78" w14:textId="77777777" w:rsidR="002A1610" w:rsidRPr="00F6709A" w:rsidRDefault="002A1610" w:rsidP="002A1610">
      <w:pPr>
        <w:jc w:val="both"/>
      </w:pPr>
      <w:r w:rsidRPr="00F6709A">
        <w:t>The SPA shall document and enforce compliance consistently.</w:t>
      </w:r>
      <w:r>
        <w:t xml:space="preserve"> </w:t>
      </w:r>
      <w:r w:rsidRPr="00F6709A">
        <w:t>Failure to comply with these Guidelines may result in:</w:t>
      </w:r>
    </w:p>
    <w:p w14:paraId="7B30F477" w14:textId="77777777" w:rsidR="002A1610" w:rsidRPr="00F6709A" w:rsidRDefault="002A1610" w:rsidP="007834CD">
      <w:pPr>
        <w:numPr>
          <w:ilvl w:val="0"/>
          <w:numId w:val="9"/>
        </w:numPr>
        <w:spacing w:after="0" w:line="276" w:lineRule="auto"/>
      </w:pPr>
      <w:r w:rsidRPr="00F6709A">
        <w:t>Programme suspension or redesign</w:t>
      </w:r>
      <w:r>
        <w:t>.</w:t>
      </w:r>
    </w:p>
    <w:p w14:paraId="201F6B33" w14:textId="77777777" w:rsidR="002A1610" w:rsidRPr="00F6709A" w:rsidRDefault="002A1610" w:rsidP="007834CD">
      <w:pPr>
        <w:numPr>
          <w:ilvl w:val="0"/>
          <w:numId w:val="9"/>
        </w:numPr>
        <w:spacing w:after="0" w:line="276" w:lineRule="auto"/>
      </w:pPr>
      <w:r w:rsidRPr="00F6709A">
        <w:t>Withdrawal of SPA approval</w:t>
      </w:r>
      <w:r>
        <w:t>; and</w:t>
      </w:r>
    </w:p>
    <w:p w14:paraId="706041A4" w14:textId="77777777" w:rsidR="002A1610" w:rsidRPr="00F6709A" w:rsidRDefault="002A1610" w:rsidP="007834CD">
      <w:pPr>
        <w:numPr>
          <w:ilvl w:val="0"/>
          <w:numId w:val="9"/>
        </w:numPr>
        <w:spacing w:after="0" w:line="276" w:lineRule="auto"/>
      </w:pPr>
      <w:r w:rsidRPr="00F6709A">
        <w:lastRenderedPageBreak/>
        <w:t>Escalation to relevant oversight authorities</w:t>
      </w:r>
      <w:r>
        <w:t xml:space="preserve">. </w:t>
      </w:r>
      <w:r w:rsidRPr="004E38F3">
        <w:rPr>
          <w:b/>
          <w:bCs/>
          <w:i/>
          <w:iCs/>
          <w:sz w:val="18"/>
          <w:szCs w:val="18"/>
        </w:rPr>
        <w:t>(See definitions/Section 7)</w:t>
      </w:r>
    </w:p>
    <w:p w14:paraId="37C320AC" w14:textId="77777777" w:rsidR="002A1610" w:rsidRPr="00F6709A" w:rsidRDefault="002A1610" w:rsidP="002A1610">
      <w:pPr>
        <w:pStyle w:val="Heading3"/>
      </w:pPr>
      <w:bookmarkStart w:id="18" w:name="_Toc221132989"/>
      <w:r w:rsidRPr="00F6709A">
        <w:t>Review and Amendment</w:t>
      </w:r>
      <w:bookmarkEnd w:id="18"/>
    </w:p>
    <w:p w14:paraId="53C93622" w14:textId="77777777" w:rsidR="002A1610" w:rsidRPr="00F6709A" w:rsidRDefault="002A1610" w:rsidP="002A1610">
      <w:pPr>
        <w:jc w:val="both"/>
      </w:pPr>
      <w:r w:rsidRPr="00F6709A">
        <w:t>Amendments shall be approved through the SPA in line with state procedures.</w:t>
      </w:r>
      <w:r>
        <w:t xml:space="preserve"> </w:t>
      </w:r>
      <w:r w:rsidRPr="00F6709A">
        <w:t xml:space="preserve">These Guidelines shall </w:t>
      </w:r>
      <w:r w:rsidRPr="00CC202E">
        <w:t>at least once every three (3) years, or earlier where required, to:</w:t>
      </w:r>
    </w:p>
    <w:p w14:paraId="692E9369" w14:textId="77777777" w:rsidR="002A1610" w:rsidRPr="00F6709A" w:rsidRDefault="002A1610" w:rsidP="007834CD">
      <w:pPr>
        <w:numPr>
          <w:ilvl w:val="0"/>
          <w:numId w:val="10"/>
        </w:numPr>
        <w:spacing w:after="0" w:line="276" w:lineRule="auto"/>
      </w:pPr>
      <w:r w:rsidRPr="00F6709A">
        <w:t>Reflect implementation experience</w:t>
      </w:r>
      <w:r>
        <w:t>.</w:t>
      </w:r>
    </w:p>
    <w:p w14:paraId="3ADA13EA" w14:textId="77777777" w:rsidR="002A1610" w:rsidRPr="00F6709A" w:rsidRDefault="002A1610" w:rsidP="007834CD">
      <w:pPr>
        <w:numPr>
          <w:ilvl w:val="0"/>
          <w:numId w:val="10"/>
        </w:numPr>
        <w:spacing w:after="0" w:line="276" w:lineRule="auto"/>
      </w:pPr>
      <w:r w:rsidRPr="00F6709A">
        <w:t>Respond to emerging risks and shocks</w:t>
      </w:r>
      <w:r>
        <w:t>; and</w:t>
      </w:r>
    </w:p>
    <w:p w14:paraId="4F104928" w14:textId="30E9413E" w:rsidR="002A1610" w:rsidRDefault="002A1610" w:rsidP="007834CD">
      <w:pPr>
        <w:numPr>
          <w:ilvl w:val="0"/>
          <w:numId w:val="10"/>
        </w:numPr>
        <w:spacing w:after="0" w:line="276" w:lineRule="auto"/>
      </w:pPr>
      <w:r w:rsidRPr="00F6709A">
        <w:t>Strengthen system performance</w:t>
      </w:r>
    </w:p>
    <w:p w14:paraId="0DAC5F1B" w14:textId="50394774" w:rsidR="00BE35EF" w:rsidRPr="00723C54" w:rsidRDefault="00CA57CF" w:rsidP="00BE35EF">
      <w:pPr>
        <w:pStyle w:val="Heading2"/>
      </w:pPr>
      <w:bookmarkStart w:id="19" w:name="_Toc221132990"/>
      <w:bookmarkStart w:id="20" w:name="_Toc222072277"/>
      <w:r>
        <w:t xml:space="preserve">SECTION 2: </w:t>
      </w:r>
      <w:r w:rsidRPr="00723C54">
        <w:t>MANDATE, AUTHORITY, AND FUNCTIONS OF THE JIGAWA STATE SOCIAL PROTECTION AGENCY (SPA)</w:t>
      </w:r>
      <w:bookmarkEnd w:id="19"/>
      <w:bookmarkEnd w:id="20"/>
    </w:p>
    <w:p w14:paraId="28C93FBD" w14:textId="77777777" w:rsidR="00BE35EF" w:rsidRPr="005374FD" w:rsidRDefault="00BE35EF" w:rsidP="00BE35EF">
      <w:pPr>
        <w:pStyle w:val="Heading3"/>
      </w:pPr>
      <w:bookmarkStart w:id="21" w:name="_Toc221132991"/>
      <w:r w:rsidRPr="005374FD">
        <w:t xml:space="preserve">Purpose and Role of the </w:t>
      </w:r>
      <w:r>
        <w:t xml:space="preserve">Jigawa </w:t>
      </w:r>
      <w:r w:rsidRPr="005374FD">
        <w:t>S</w:t>
      </w:r>
      <w:r>
        <w:t xml:space="preserve">ocial </w:t>
      </w:r>
      <w:r w:rsidRPr="005374FD">
        <w:t>P</w:t>
      </w:r>
      <w:r>
        <w:t xml:space="preserve">rotection </w:t>
      </w:r>
      <w:r w:rsidRPr="005374FD">
        <w:t>A</w:t>
      </w:r>
      <w:r>
        <w:t>gency</w:t>
      </w:r>
      <w:bookmarkEnd w:id="21"/>
    </w:p>
    <w:p w14:paraId="2DE66CE9" w14:textId="2212F696" w:rsidR="00BE35EF" w:rsidRDefault="00ED2A8E" w:rsidP="00BE35EF">
      <w:pPr>
        <w:jc w:val="both"/>
      </w:pPr>
      <w:r>
        <w:rPr>
          <w:noProof/>
        </w:rPr>
        <mc:AlternateContent>
          <mc:Choice Requires="wps">
            <w:drawing>
              <wp:anchor distT="45720" distB="45720" distL="114300" distR="114300" simplePos="0" relativeHeight="251692054" behindDoc="0" locked="0" layoutInCell="1" allowOverlap="1" wp14:anchorId="160FC9B3" wp14:editId="1C8791AB">
                <wp:simplePos x="0" y="0"/>
                <wp:positionH relativeFrom="margin">
                  <wp:align>right</wp:align>
                </wp:positionH>
                <wp:positionV relativeFrom="paragraph">
                  <wp:posOffset>2202180</wp:posOffset>
                </wp:positionV>
                <wp:extent cx="5962650" cy="2298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298700"/>
                        </a:xfrm>
                        <a:prstGeom prst="rect">
                          <a:avLst/>
                        </a:prstGeom>
                        <a:solidFill>
                          <a:schemeClr val="bg2"/>
                        </a:solidFill>
                        <a:ln w="9525">
                          <a:solidFill>
                            <a:srgbClr val="000000"/>
                          </a:solidFill>
                          <a:miter lim="800000"/>
                          <a:headEnd/>
                          <a:tailEnd/>
                        </a:ln>
                      </wps:spPr>
                      <wps:txbx>
                        <w:txbxContent>
                          <w:p w14:paraId="1686E415" w14:textId="38448EEB" w:rsidR="00ED2A8E" w:rsidRPr="00ED2A8E" w:rsidRDefault="00ED2A8E" w:rsidP="00ED2A8E">
                            <w:pPr>
                              <w:jc w:val="both"/>
                            </w:pPr>
                            <w:r w:rsidRPr="00ED2A8E">
                              <w:t>The Social Protection Agency (SPA) is not a programme delivery entity.</w:t>
                            </w:r>
                          </w:p>
                          <w:p w14:paraId="4FE8B5CC" w14:textId="77777777" w:rsidR="00ED2A8E" w:rsidRPr="00ED2A8E" w:rsidRDefault="00ED2A8E" w:rsidP="00ED2A8E">
                            <w:pPr>
                              <w:jc w:val="both"/>
                            </w:pPr>
                            <w:r w:rsidRPr="00ED2A8E">
                              <w:t>The SPA does not directly implement, administer, or deliver social protection benefits or services to beneficiaries.</w:t>
                            </w:r>
                          </w:p>
                          <w:p w14:paraId="2D93277B" w14:textId="77777777" w:rsidR="00ED2A8E" w:rsidRPr="00ED2A8E" w:rsidRDefault="00ED2A8E" w:rsidP="00ED2A8E">
                            <w:pPr>
                              <w:jc w:val="both"/>
                            </w:pPr>
                            <w:r w:rsidRPr="00ED2A8E">
                              <w:t>Programme implementation, including beneficiary enrolment, payment execution, service delivery, and frontline engagement, remains the responsibility of relevant MDAs, LGAs, and designated implementing partners.</w:t>
                            </w:r>
                          </w:p>
                          <w:p w14:paraId="015E6165" w14:textId="77777777" w:rsidR="00ED2A8E" w:rsidRPr="00ED2A8E" w:rsidRDefault="00ED2A8E" w:rsidP="00ED2A8E">
                            <w:pPr>
                              <w:jc w:val="both"/>
                              <w:rPr>
                                <w:b/>
                                <w:bCs/>
                              </w:rPr>
                            </w:pPr>
                            <w:r w:rsidRPr="00ED2A8E">
                              <w:rPr>
                                <w:b/>
                                <w:bCs/>
                              </w:rPr>
                              <w:t>The SPA’s role is to regulate, approve, coordinate, monitor, and enforce compliance within the social protection system.</w:t>
                            </w:r>
                          </w:p>
                          <w:p w14:paraId="0B5C3890" w14:textId="40592DF3" w:rsidR="00ED2A8E" w:rsidRDefault="00ED2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FC9B3" id="_x0000_s1028" type="#_x0000_t202" style="position:absolute;left:0;text-align:left;margin-left:418.3pt;margin-top:173.4pt;width:469.5pt;height:181pt;z-index:2516920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" fillcolor="#eee7d8 [3214]">
                <v:textbox>
                  <w:txbxContent>
                    <w:p w14:paraId="1686E415" w14:textId="38448EEB" w:rsidR="00ED2A8E" w:rsidRPr="00ED2A8E" w:rsidRDefault="00ED2A8E" w:rsidP="00ED2A8E">
                      <w:pPr>
                        <w:jc w:val="both"/>
                      </w:pPr>
                      <w:r w:rsidRPr="00ED2A8E">
                        <w:t>The Social Protection Agency (SPA) is not a programme delivery entity.</w:t>
                      </w:r>
                    </w:p>
                    <w:p w14:paraId="4FE8B5CC" w14:textId="77777777" w:rsidR="00ED2A8E" w:rsidRPr="00ED2A8E" w:rsidRDefault="00ED2A8E" w:rsidP="00ED2A8E">
                      <w:pPr>
                        <w:jc w:val="both"/>
                      </w:pPr>
                      <w:r w:rsidRPr="00ED2A8E">
                        <w:t>The SPA does not directly implement, administer, or deliver social protection benefits or services to beneficiaries.</w:t>
                      </w:r>
                    </w:p>
                    <w:p w14:paraId="2D93277B" w14:textId="77777777" w:rsidR="00ED2A8E" w:rsidRPr="00ED2A8E" w:rsidRDefault="00ED2A8E" w:rsidP="00ED2A8E">
                      <w:pPr>
                        <w:jc w:val="both"/>
                      </w:pPr>
                      <w:r w:rsidRPr="00ED2A8E">
                        <w:t>Programme implementation, including beneficiary enrolment, payment execution, service delivery, and frontline engagement, remains the responsibility of relevant MDAs, LGAs, and designated implementing partners.</w:t>
                      </w:r>
                    </w:p>
                    <w:p w14:paraId="015E6165" w14:textId="77777777" w:rsidR="00ED2A8E" w:rsidRPr="00ED2A8E" w:rsidRDefault="00ED2A8E" w:rsidP="00ED2A8E">
                      <w:pPr>
                        <w:jc w:val="both"/>
                        <w:rPr>
                          <w:b/>
                          <w:bCs/>
                        </w:rPr>
                      </w:pPr>
                      <w:r w:rsidRPr="00ED2A8E">
                        <w:rPr>
                          <w:b/>
                          <w:bCs/>
                        </w:rPr>
                        <w:t>The SPA’s role is to regulate, approve, coordinate, monitor, and enforce compliance within the social protection system.</w:t>
                      </w:r>
                    </w:p>
                    <w:p w14:paraId="0B5C3890" w14:textId="40592DF3" w:rsidR="00ED2A8E" w:rsidRDefault="00ED2A8E"/>
                  </w:txbxContent>
                </v:textbox>
                <w10:wrap type="square" anchorx="margin"/>
              </v:shape>
            </w:pict>
          </mc:Fallback>
        </mc:AlternateContent>
      </w:r>
      <w:r w:rsidR="00BE35EF" w:rsidRPr="00C2117B">
        <w:t xml:space="preserve">The Jigawa State Social Protection Agency (SPA) exists to ensure that social protection interventions across the State function as one coherent system, rather than as isolated programmes implemented by multiple actors. The SPA </w:t>
      </w:r>
      <w:r w:rsidR="00BE35EF">
        <w:t>does not</w:t>
      </w:r>
      <w:r w:rsidR="00BE35EF" w:rsidRPr="00C2117B">
        <w:t xml:space="preserve"> replace sectoral MDAs, but bind</w:t>
      </w:r>
      <w:r w:rsidR="00BE35EF">
        <w:t>s</w:t>
      </w:r>
      <w:r w:rsidR="00BE35EF" w:rsidRPr="00C2117B">
        <w:t xml:space="preserve"> their social protection interventions into a predictable, fair, and accountable system.</w:t>
      </w:r>
      <w:r w:rsidR="00FD0854">
        <w:t xml:space="preserve"> </w:t>
      </w:r>
      <w:r w:rsidR="00BE35EF" w:rsidRPr="00C2117B">
        <w:t>The SPA responds directly to long-standing system weaknesses identified through stakeholder consultations, including fragmented programming, inconsistent targeting, exclusion of vulnerable groups,</w:t>
      </w:r>
      <w:r w:rsidR="00BE35EF">
        <w:t xml:space="preserve"> inclusion of non-vulnerable people, </w:t>
      </w:r>
      <w:r w:rsidR="00BE35EF" w:rsidRPr="00C2117B">
        <w:t>weak data governance, and limited accountability.</w:t>
      </w:r>
    </w:p>
    <w:p w14:paraId="7B610179" w14:textId="77777777" w:rsidR="00ED2A8E" w:rsidRDefault="00ED2A8E" w:rsidP="00BE35EF">
      <w:pPr>
        <w:jc w:val="both"/>
      </w:pPr>
    </w:p>
    <w:p w14:paraId="4E443170" w14:textId="77777777" w:rsidR="00ED2A8E" w:rsidRDefault="00ED2A8E" w:rsidP="00BE35EF">
      <w:pPr>
        <w:jc w:val="both"/>
      </w:pPr>
    </w:p>
    <w:p w14:paraId="393BB205" w14:textId="77777777" w:rsidR="00ED2A8E" w:rsidRPr="00C2117B" w:rsidRDefault="00ED2A8E" w:rsidP="00BE35EF">
      <w:pPr>
        <w:jc w:val="both"/>
      </w:pPr>
    </w:p>
    <w:p w14:paraId="7BECE821" w14:textId="77777777" w:rsidR="00BE35EF" w:rsidRPr="005374FD" w:rsidRDefault="00BE35EF" w:rsidP="00BE35EF">
      <w:pPr>
        <w:pStyle w:val="Heading3"/>
      </w:pPr>
      <w:bookmarkStart w:id="22" w:name="_Toc221132992"/>
      <w:r w:rsidRPr="005374FD">
        <w:lastRenderedPageBreak/>
        <w:t>Core Mandate of the SPA</w:t>
      </w:r>
      <w:bookmarkEnd w:id="22"/>
    </w:p>
    <w:p w14:paraId="4A9230C0" w14:textId="77777777" w:rsidR="00BE35EF" w:rsidRPr="005374FD" w:rsidRDefault="00BE35EF" w:rsidP="00BE35EF">
      <w:r w:rsidRPr="005374FD">
        <w:t>The SPA shall operate under the following dual mandate:</w:t>
      </w:r>
    </w:p>
    <w:p w14:paraId="65650BD7" w14:textId="77777777" w:rsidR="00BE35EF" w:rsidRDefault="00BE35EF" w:rsidP="007834CD">
      <w:pPr>
        <w:numPr>
          <w:ilvl w:val="0"/>
          <w:numId w:val="11"/>
        </w:numPr>
        <w:spacing w:after="0" w:line="276" w:lineRule="auto"/>
        <w:jc w:val="both"/>
      </w:pPr>
      <w:r w:rsidRPr="005374FD">
        <w:rPr>
          <w:b/>
          <w:bCs/>
        </w:rPr>
        <w:t>System Coordination and Regulation</w:t>
      </w:r>
    </w:p>
    <w:p w14:paraId="70842BFE" w14:textId="77777777" w:rsidR="00BE35EF" w:rsidRDefault="00BE35EF" w:rsidP="00BE35EF">
      <w:pPr>
        <w:ind w:left="720"/>
        <w:jc w:val="both"/>
      </w:pPr>
      <w:r w:rsidRPr="005374FD">
        <w:t>The SPA is responsible for setting and enforcing minimum operational standards for all social protection interventions implemented by the State, MDAs, LGAs, and implementing partners.</w:t>
      </w:r>
    </w:p>
    <w:p w14:paraId="199896E7" w14:textId="77777777" w:rsidR="00BE35EF" w:rsidRDefault="00BE35EF" w:rsidP="007834CD">
      <w:pPr>
        <w:numPr>
          <w:ilvl w:val="0"/>
          <w:numId w:val="11"/>
        </w:numPr>
        <w:spacing w:after="0" w:line="276" w:lineRule="auto"/>
      </w:pPr>
      <w:r w:rsidRPr="00FB1F3E">
        <w:rPr>
          <w:b/>
          <w:bCs/>
        </w:rPr>
        <w:t>Direct Operational Functions</w:t>
      </w:r>
    </w:p>
    <w:p w14:paraId="0DE1D77D" w14:textId="2DA1E66D" w:rsidR="00BE35EF" w:rsidRPr="005374FD" w:rsidRDefault="00BE35EF" w:rsidP="00BE35EF">
      <w:pPr>
        <w:ind w:left="720"/>
        <w:jc w:val="both"/>
      </w:pPr>
      <w:r w:rsidRPr="005374FD">
        <w:t>The SPA shall directly</w:t>
      </w:r>
      <w:r w:rsidR="00C664F0">
        <w:t xml:space="preserve"> </w:t>
      </w:r>
      <w:r w:rsidRPr="005374FD">
        <w:t>oversee designated core social protection functions, including:</w:t>
      </w:r>
    </w:p>
    <w:p w14:paraId="2C149966" w14:textId="77777777" w:rsidR="00BE35EF" w:rsidRPr="005374FD" w:rsidRDefault="00BE35EF" w:rsidP="007834CD">
      <w:pPr>
        <w:numPr>
          <w:ilvl w:val="1"/>
          <w:numId w:val="12"/>
        </w:numPr>
        <w:spacing w:after="0" w:line="276" w:lineRule="auto"/>
      </w:pPr>
      <w:r w:rsidRPr="005374FD">
        <w:t>State-level cash transfer programmes</w:t>
      </w:r>
      <w:r>
        <w:t>.</w:t>
      </w:r>
    </w:p>
    <w:p w14:paraId="2D4DA05E" w14:textId="77777777" w:rsidR="00BE35EF" w:rsidRPr="005374FD" w:rsidRDefault="00BE35EF" w:rsidP="007834CD">
      <w:pPr>
        <w:numPr>
          <w:ilvl w:val="1"/>
          <w:numId w:val="12"/>
        </w:numPr>
        <w:spacing w:after="0" w:line="276" w:lineRule="auto"/>
      </w:pPr>
      <w:r w:rsidRPr="005374FD">
        <w:t>The Social Protection Management Information System (SP-MIS)</w:t>
      </w:r>
      <w:r>
        <w:t>; and</w:t>
      </w:r>
    </w:p>
    <w:p w14:paraId="160E0679" w14:textId="77777777" w:rsidR="00BE35EF" w:rsidRPr="005374FD" w:rsidRDefault="00BE35EF" w:rsidP="007834CD">
      <w:pPr>
        <w:numPr>
          <w:ilvl w:val="1"/>
          <w:numId w:val="12"/>
        </w:numPr>
        <w:spacing w:after="0" w:line="276" w:lineRule="auto"/>
      </w:pPr>
      <w:r w:rsidRPr="005374FD">
        <w:t>State-level grievance redress mechanisms</w:t>
      </w:r>
    </w:p>
    <w:p w14:paraId="35D5DFF2" w14:textId="77777777" w:rsidR="00691CF0" w:rsidRDefault="00BE35EF" w:rsidP="00BE35EF">
      <w:pPr>
        <w:jc w:val="both"/>
      </w:pPr>
      <w:r w:rsidRPr="00252B0F">
        <w:t>This dual mandate ensures that coordination is not merely advisory but backed by control over critical system functions</w:t>
      </w:r>
      <w:r w:rsidRPr="005374FD">
        <w:t>.</w:t>
      </w:r>
    </w:p>
    <w:p w14:paraId="13BE4067" w14:textId="5E674376" w:rsidR="00B6794D" w:rsidRPr="00B74A45" w:rsidRDefault="00B6794D" w:rsidP="00B6794D">
      <w:pPr>
        <w:pStyle w:val="Heading3"/>
      </w:pPr>
      <w:r>
        <w:t>S</w:t>
      </w:r>
      <w:r w:rsidRPr="00B74A45">
        <w:t xml:space="preserve">ocial </w:t>
      </w:r>
      <w:r>
        <w:t>Operations</w:t>
      </w:r>
      <w:r w:rsidRPr="00B74A45">
        <w:t xml:space="preserve"> Coordination Unit (SOCU)</w:t>
      </w:r>
    </w:p>
    <w:p w14:paraId="742D9D48" w14:textId="4B145CD9" w:rsidR="00B6794D" w:rsidRDefault="00B6794D" w:rsidP="00B6794D">
      <w:pPr>
        <w:spacing w:after="0" w:line="276" w:lineRule="auto"/>
        <w:jc w:val="both"/>
      </w:pPr>
      <w:r w:rsidRPr="00B74A45">
        <w:t xml:space="preserve">The Social </w:t>
      </w:r>
      <w:r>
        <w:t>Operations</w:t>
      </w:r>
      <w:r w:rsidRPr="00B74A45">
        <w:t xml:space="preserve"> Coordination Unit (SOCU) is the state-level technical coordination mechanism responsible for supporting alignment, harmonisation, and system coherence across social protection interventions in Jigawa State.</w:t>
      </w:r>
      <w:r>
        <w:t xml:space="preserve"> </w:t>
      </w:r>
      <w:r w:rsidRPr="00B74A45">
        <w:t>SOCU is not a delivery agency and does not replace the mandates of MDAs or the authority of the Social Protection Agency (SPA).</w:t>
      </w:r>
    </w:p>
    <w:p w14:paraId="72B4200C" w14:textId="77777777" w:rsidR="00B6794D" w:rsidRPr="00B74A45" w:rsidRDefault="00B6794D" w:rsidP="00B6794D">
      <w:pPr>
        <w:spacing w:after="0" w:line="276" w:lineRule="auto"/>
        <w:jc w:val="both"/>
      </w:pPr>
    </w:p>
    <w:p w14:paraId="0D050BB4" w14:textId="77777777" w:rsidR="00B6794D" w:rsidRPr="00B6794D" w:rsidRDefault="00B6794D" w:rsidP="00B6794D">
      <w:pPr>
        <w:pStyle w:val="Heading3"/>
        <w:rPr>
          <w:sz w:val="24"/>
          <w:szCs w:val="24"/>
        </w:rPr>
      </w:pPr>
      <w:r w:rsidRPr="00B6794D">
        <w:rPr>
          <w:sz w:val="24"/>
          <w:szCs w:val="24"/>
        </w:rPr>
        <w:t>Relationship Between SOCU and SPA</w:t>
      </w:r>
    </w:p>
    <w:p w14:paraId="159EBBC1" w14:textId="77777777" w:rsidR="00B6794D" w:rsidRPr="00B74A45" w:rsidRDefault="00B6794D" w:rsidP="00B6794D">
      <w:pPr>
        <w:spacing w:after="0" w:line="276" w:lineRule="auto"/>
      </w:pPr>
      <w:r w:rsidRPr="00B74A45">
        <w:t>Within Jigawa’s institutional architecture:</w:t>
      </w:r>
    </w:p>
    <w:p w14:paraId="059599E8" w14:textId="30EAFBB6" w:rsidR="00B6794D" w:rsidRPr="00B74A45" w:rsidRDefault="00B6794D" w:rsidP="00C564B1">
      <w:pPr>
        <w:numPr>
          <w:ilvl w:val="0"/>
          <w:numId w:val="120"/>
        </w:numPr>
        <w:spacing w:after="0" w:line="276" w:lineRule="auto"/>
      </w:pPr>
      <w:r w:rsidRPr="00B74A45">
        <w:t>SOCU provides coordination and technical backbone functions.</w:t>
      </w:r>
    </w:p>
    <w:p w14:paraId="573E14FF" w14:textId="77777777" w:rsidR="00B6794D" w:rsidRPr="00B74A45" w:rsidRDefault="00B6794D" w:rsidP="00C564B1">
      <w:pPr>
        <w:numPr>
          <w:ilvl w:val="0"/>
          <w:numId w:val="120"/>
        </w:numPr>
        <w:spacing w:after="0" w:line="276" w:lineRule="auto"/>
      </w:pPr>
      <w:r w:rsidRPr="00B74A45">
        <w:t>SPA exercises regulatory, approval, and enforcement authority.</w:t>
      </w:r>
    </w:p>
    <w:p w14:paraId="03B871ED" w14:textId="77777777" w:rsidR="00B6794D" w:rsidRPr="00B74A45" w:rsidRDefault="00B6794D" w:rsidP="00B6794D">
      <w:pPr>
        <w:spacing w:after="0" w:line="276" w:lineRule="auto"/>
      </w:pPr>
      <w:r w:rsidRPr="00B74A45">
        <w:t>SOCU operates in support of the SPA and reports through the established social protection governance framework.</w:t>
      </w:r>
    </w:p>
    <w:p w14:paraId="55F74B2B" w14:textId="77777777" w:rsidR="00B6794D" w:rsidRPr="00B74A45" w:rsidRDefault="00B6794D" w:rsidP="00B6794D">
      <w:pPr>
        <w:spacing w:after="0" w:line="276" w:lineRule="auto"/>
      </w:pPr>
      <w:r w:rsidRPr="00B74A45">
        <w:t>This separation ensures:</w:t>
      </w:r>
    </w:p>
    <w:p w14:paraId="0B0B81B2" w14:textId="079679C6" w:rsidR="00B6794D" w:rsidRPr="00B74A45" w:rsidRDefault="00B6794D" w:rsidP="00C564B1">
      <w:pPr>
        <w:numPr>
          <w:ilvl w:val="0"/>
          <w:numId w:val="121"/>
        </w:numPr>
        <w:spacing w:after="0" w:line="276" w:lineRule="auto"/>
      </w:pPr>
      <w:r w:rsidRPr="00B74A45">
        <w:t>Clear accountability.</w:t>
      </w:r>
    </w:p>
    <w:p w14:paraId="537B51AB" w14:textId="77777777" w:rsidR="00B6794D" w:rsidRPr="00B74A45" w:rsidRDefault="00B6794D" w:rsidP="00C564B1">
      <w:pPr>
        <w:numPr>
          <w:ilvl w:val="0"/>
          <w:numId w:val="121"/>
        </w:numPr>
        <w:spacing w:after="0" w:line="276" w:lineRule="auto"/>
      </w:pPr>
      <w:r w:rsidRPr="00B74A45">
        <w:t>Avoidance of mandate overlap;</w:t>
      </w:r>
    </w:p>
    <w:p w14:paraId="3CF8FC51" w14:textId="77777777" w:rsidR="00B6794D" w:rsidRPr="00B74A45" w:rsidRDefault="00B6794D" w:rsidP="00C564B1">
      <w:pPr>
        <w:numPr>
          <w:ilvl w:val="0"/>
          <w:numId w:val="121"/>
        </w:numPr>
        <w:spacing w:after="0" w:line="276" w:lineRule="auto"/>
      </w:pPr>
      <w:r w:rsidRPr="00B74A45">
        <w:t>Protection of SPA neutrality; and</w:t>
      </w:r>
    </w:p>
    <w:p w14:paraId="36F4782F" w14:textId="77777777" w:rsidR="00B6794D" w:rsidRPr="00B74A45" w:rsidRDefault="00B6794D" w:rsidP="00C564B1">
      <w:pPr>
        <w:numPr>
          <w:ilvl w:val="0"/>
          <w:numId w:val="121"/>
        </w:numPr>
        <w:spacing w:after="0" w:line="276" w:lineRule="auto"/>
      </w:pPr>
      <w:r w:rsidRPr="00B74A45">
        <w:t>Effective system coordination without regulatory conflict.</w:t>
      </w:r>
    </w:p>
    <w:p w14:paraId="6D330BDD" w14:textId="77777777" w:rsidR="00B6794D" w:rsidRDefault="00B6794D" w:rsidP="00BE35EF">
      <w:pPr>
        <w:jc w:val="both"/>
        <w:sectPr w:rsidR="00B6794D" w:rsidSect="00FD0854">
          <w:pgSz w:w="11906" w:h="16838" w:code="9"/>
          <w:pgMar w:top="1101" w:right="1247" w:bottom="1247" w:left="1247" w:header="567" w:footer="227" w:gutter="0"/>
          <w:cols w:space="708"/>
          <w:titlePg/>
          <w:docGrid w:linePitch="360"/>
        </w:sectPr>
      </w:pPr>
    </w:p>
    <w:p w14:paraId="32815B68" w14:textId="77777777" w:rsidR="00BE35EF" w:rsidRPr="005374FD" w:rsidRDefault="00BE35EF" w:rsidP="00BE35EF">
      <w:pPr>
        <w:pStyle w:val="Heading3"/>
      </w:pPr>
      <w:bookmarkStart w:id="23" w:name="_Toc221132993"/>
      <w:r w:rsidRPr="005374FD">
        <w:lastRenderedPageBreak/>
        <w:t>Functions of the S</w:t>
      </w:r>
      <w:r>
        <w:t xml:space="preserve">ocial </w:t>
      </w:r>
      <w:r w:rsidRPr="005374FD">
        <w:t>P</w:t>
      </w:r>
      <w:r>
        <w:t xml:space="preserve">rotection </w:t>
      </w:r>
      <w:r w:rsidRPr="005374FD">
        <w:t>A</w:t>
      </w:r>
      <w:r>
        <w:t>gency</w:t>
      </w:r>
      <w:bookmarkEnd w:id="23"/>
    </w:p>
    <w:p w14:paraId="279C69CB" w14:textId="77777777" w:rsidR="00BE35EF" w:rsidRPr="00D06632" w:rsidRDefault="00BE35EF" w:rsidP="00BE35EF">
      <w:pPr>
        <w:pStyle w:val="Heading5"/>
        <w:rPr>
          <w:b w:val="0"/>
          <w:bCs/>
        </w:rPr>
      </w:pPr>
      <w:r w:rsidRPr="00D06632">
        <w:rPr>
          <w:bCs/>
        </w:rPr>
        <w:t>Core Functions</w:t>
      </w:r>
    </w:p>
    <w:p w14:paraId="36934F63" w14:textId="77777777" w:rsidR="00BE35EF" w:rsidRPr="005374FD" w:rsidRDefault="00BE35EF" w:rsidP="00BE35EF">
      <w:r w:rsidRPr="005374FD">
        <w:t>The SPA shall perform the following functions:</w:t>
      </w:r>
    </w:p>
    <w:tbl>
      <w:tblPr>
        <w:tblStyle w:val="TableGrid"/>
        <w:tblW w:w="14879" w:type="dxa"/>
        <w:tblLook w:val="04A0" w:firstRow="1" w:lastRow="0" w:firstColumn="1" w:lastColumn="0" w:noHBand="0" w:noVBand="1"/>
      </w:tblPr>
      <w:tblGrid>
        <w:gridCol w:w="2972"/>
        <w:gridCol w:w="2835"/>
        <w:gridCol w:w="2707"/>
        <w:gridCol w:w="3290"/>
        <w:gridCol w:w="3075"/>
      </w:tblGrid>
      <w:tr w:rsidR="00691CF0" w14:paraId="4F27EF03" w14:textId="77777777" w:rsidTr="00691CF0">
        <w:tc>
          <w:tcPr>
            <w:tcW w:w="2972" w:type="dxa"/>
          </w:tcPr>
          <w:p w14:paraId="1B55D457" w14:textId="6110DDB4" w:rsidR="00BE35EF" w:rsidRDefault="00BE35EF" w:rsidP="00A753C6">
            <w:pPr>
              <w:spacing w:line="240" w:lineRule="auto"/>
            </w:pPr>
            <w:r w:rsidRPr="00CE70C1">
              <w:rPr>
                <w:b/>
                <w:bCs/>
              </w:rPr>
              <w:t>Coordination and Harmonisation</w:t>
            </w:r>
          </w:p>
        </w:tc>
        <w:tc>
          <w:tcPr>
            <w:tcW w:w="2835" w:type="dxa"/>
          </w:tcPr>
          <w:p w14:paraId="463F4A37" w14:textId="49BED349" w:rsidR="00BE35EF" w:rsidRDefault="00BE35EF" w:rsidP="00A753C6">
            <w:pPr>
              <w:spacing w:line="240" w:lineRule="auto"/>
            </w:pPr>
            <w:r w:rsidRPr="00CE70C1">
              <w:rPr>
                <w:b/>
                <w:bCs/>
              </w:rPr>
              <w:t xml:space="preserve">Programme Oversight </w:t>
            </w:r>
          </w:p>
        </w:tc>
        <w:tc>
          <w:tcPr>
            <w:tcW w:w="2707" w:type="dxa"/>
          </w:tcPr>
          <w:p w14:paraId="2853D8D4" w14:textId="25AFB71F" w:rsidR="00BE35EF" w:rsidRDefault="00BE35EF" w:rsidP="00A753C6">
            <w:pPr>
              <w:spacing w:line="240" w:lineRule="auto"/>
            </w:pPr>
            <w:r w:rsidRPr="00CE70C1">
              <w:rPr>
                <w:b/>
                <w:bCs/>
              </w:rPr>
              <w:t>Data Custodianship</w:t>
            </w:r>
          </w:p>
        </w:tc>
        <w:tc>
          <w:tcPr>
            <w:tcW w:w="3290" w:type="dxa"/>
          </w:tcPr>
          <w:p w14:paraId="4F1B8426" w14:textId="6DF558B9" w:rsidR="00BE35EF" w:rsidRDefault="00BE35EF" w:rsidP="00A753C6">
            <w:pPr>
              <w:spacing w:line="240" w:lineRule="auto"/>
            </w:pPr>
            <w:r w:rsidRPr="00CE70C1">
              <w:rPr>
                <w:b/>
                <w:bCs/>
              </w:rPr>
              <w:t>Inclusion and Accessibility Enforcement</w:t>
            </w:r>
          </w:p>
        </w:tc>
        <w:tc>
          <w:tcPr>
            <w:tcW w:w="3075" w:type="dxa"/>
          </w:tcPr>
          <w:p w14:paraId="1A872F22" w14:textId="7859B142" w:rsidR="00BE35EF" w:rsidRDefault="00BE35EF" w:rsidP="00A753C6">
            <w:pPr>
              <w:spacing w:line="240" w:lineRule="auto"/>
            </w:pPr>
            <w:r w:rsidRPr="00CE70C1">
              <w:rPr>
                <w:b/>
                <w:bCs/>
              </w:rPr>
              <w:t>Accountability and Learning</w:t>
            </w:r>
          </w:p>
        </w:tc>
      </w:tr>
      <w:tr w:rsidR="00691CF0" w14:paraId="6D9C40A4" w14:textId="77777777" w:rsidTr="00691CF0">
        <w:tc>
          <w:tcPr>
            <w:tcW w:w="2972" w:type="dxa"/>
          </w:tcPr>
          <w:p w14:paraId="4A0920C1" w14:textId="77777777" w:rsidR="00BE35EF" w:rsidRDefault="00BE35EF" w:rsidP="007834CD">
            <w:pPr>
              <w:pStyle w:val="ListParagraph"/>
              <w:numPr>
                <w:ilvl w:val="0"/>
                <w:numId w:val="18"/>
              </w:numPr>
              <w:spacing w:after="0" w:line="240" w:lineRule="auto"/>
            </w:pPr>
            <w:r w:rsidRPr="005374FD">
              <w:t>Convene and chair formal social protection coordination platforms</w:t>
            </w:r>
          </w:p>
          <w:p w14:paraId="5B3A5DB5" w14:textId="77777777" w:rsidR="00BE35EF" w:rsidRPr="005374FD" w:rsidRDefault="00BE35EF" w:rsidP="007834CD">
            <w:pPr>
              <w:pStyle w:val="ListParagraph"/>
              <w:numPr>
                <w:ilvl w:val="0"/>
                <w:numId w:val="18"/>
              </w:numPr>
              <w:spacing w:after="0" w:line="240" w:lineRule="auto"/>
            </w:pPr>
            <w:r w:rsidRPr="005374FD">
              <w:t>Issue binding operational standards for social protection programmes.</w:t>
            </w:r>
          </w:p>
          <w:p w14:paraId="6929E189" w14:textId="77777777" w:rsidR="00BE35EF" w:rsidRDefault="00BE35EF" w:rsidP="007834CD">
            <w:pPr>
              <w:pStyle w:val="ListParagraph"/>
              <w:numPr>
                <w:ilvl w:val="0"/>
                <w:numId w:val="18"/>
              </w:numPr>
              <w:spacing w:after="0" w:line="240" w:lineRule="auto"/>
            </w:pPr>
            <w:r w:rsidRPr="005374FD">
              <w:t>Require alignment of programme design, targeting, and delivery mechanisms</w:t>
            </w:r>
          </w:p>
          <w:p w14:paraId="06BE3D7C" w14:textId="77777777" w:rsidR="00BE35EF" w:rsidRDefault="00BE35EF" w:rsidP="007834CD">
            <w:pPr>
              <w:numPr>
                <w:ilvl w:val="0"/>
                <w:numId w:val="18"/>
              </w:numPr>
              <w:spacing w:after="0" w:line="276" w:lineRule="auto"/>
            </w:pPr>
            <w:r w:rsidRPr="005374FD">
              <w:t>Review and approve programme designs for compliance with SPA standards</w:t>
            </w:r>
            <w:r>
              <w:t>.</w:t>
            </w:r>
          </w:p>
        </w:tc>
        <w:tc>
          <w:tcPr>
            <w:tcW w:w="2835" w:type="dxa"/>
          </w:tcPr>
          <w:p w14:paraId="4B496310" w14:textId="7C9E34CB" w:rsidR="00BE35EF" w:rsidRDefault="00C664F0" w:rsidP="007834CD">
            <w:pPr>
              <w:pStyle w:val="ListParagraph"/>
              <w:numPr>
                <w:ilvl w:val="0"/>
                <w:numId w:val="19"/>
              </w:numPr>
              <w:spacing w:after="0" w:line="240" w:lineRule="auto"/>
            </w:pPr>
            <w:r>
              <w:t>O</w:t>
            </w:r>
            <w:r w:rsidR="00BE35EF" w:rsidRPr="005374FD">
              <w:t>versee core social protection programmes as designated by the State Government</w:t>
            </w:r>
          </w:p>
          <w:p w14:paraId="5932C830" w14:textId="0BDCD733" w:rsidR="00BE35EF" w:rsidRDefault="00BE35EF" w:rsidP="007834CD">
            <w:pPr>
              <w:pStyle w:val="ListParagraph"/>
              <w:numPr>
                <w:ilvl w:val="0"/>
                <w:numId w:val="19"/>
              </w:numPr>
              <w:spacing w:after="0" w:line="240" w:lineRule="auto"/>
            </w:pPr>
            <w:r w:rsidRPr="005374FD">
              <w:t>Monitor implementation quality and compliance across MDAs and LGAs</w:t>
            </w:r>
            <w:r>
              <w:t>, including c</w:t>
            </w:r>
            <w:r w:rsidRPr="005374FD">
              <w:t>onduct</w:t>
            </w:r>
            <w:r>
              <w:t>ing</w:t>
            </w:r>
            <w:r w:rsidRPr="005374FD">
              <w:t xml:space="preserve"> audits, spot checks, and compliance reviews</w:t>
            </w:r>
          </w:p>
        </w:tc>
        <w:tc>
          <w:tcPr>
            <w:tcW w:w="2707" w:type="dxa"/>
          </w:tcPr>
          <w:p w14:paraId="0C36AC16" w14:textId="77777777" w:rsidR="00BE35EF" w:rsidRDefault="00BE35EF" w:rsidP="007834CD">
            <w:pPr>
              <w:pStyle w:val="ListParagraph"/>
              <w:numPr>
                <w:ilvl w:val="0"/>
                <w:numId w:val="20"/>
              </w:numPr>
              <w:spacing w:after="0" w:line="240" w:lineRule="auto"/>
            </w:pPr>
            <w:r w:rsidRPr="005374FD">
              <w:t>Serve as the sole custodian of social protection data.</w:t>
            </w:r>
          </w:p>
          <w:p w14:paraId="287488E2" w14:textId="77777777" w:rsidR="00BE35EF" w:rsidRDefault="00BE35EF" w:rsidP="007834CD">
            <w:pPr>
              <w:pStyle w:val="ListParagraph"/>
              <w:numPr>
                <w:ilvl w:val="0"/>
                <w:numId w:val="20"/>
              </w:numPr>
              <w:spacing w:after="0" w:line="240" w:lineRule="auto"/>
            </w:pPr>
            <w:r w:rsidRPr="005374FD">
              <w:t>Establish, maintain, and govern the SP-MIS.</w:t>
            </w:r>
          </w:p>
          <w:p w14:paraId="532D793D" w14:textId="2F776051" w:rsidR="00BE35EF" w:rsidRPr="005374FD" w:rsidRDefault="00BE35EF" w:rsidP="007834CD">
            <w:pPr>
              <w:numPr>
                <w:ilvl w:val="0"/>
                <w:numId w:val="20"/>
              </w:numPr>
              <w:spacing w:after="0" w:line="276" w:lineRule="auto"/>
            </w:pPr>
            <w:r w:rsidRPr="005374FD">
              <w:t xml:space="preserve">Require MDAs and LGAs to submit programme and </w:t>
            </w:r>
            <w:r>
              <w:t xml:space="preserve">recipient </w:t>
            </w:r>
            <w:r w:rsidRPr="005374FD">
              <w:t>data</w:t>
            </w:r>
            <w:r w:rsidR="00CC1F78" w:rsidRPr="005374FD">
              <w:t>.</w:t>
            </w:r>
          </w:p>
          <w:p w14:paraId="1290FAB8" w14:textId="77777777" w:rsidR="00BE35EF" w:rsidRDefault="00BE35EF" w:rsidP="00A753C6">
            <w:pPr>
              <w:spacing w:line="240" w:lineRule="auto"/>
            </w:pPr>
          </w:p>
        </w:tc>
        <w:tc>
          <w:tcPr>
            <w:tcW w:w="3290" w:type="dxa"/>
          </w:tcPr>
          <w:p w14:paraId="5EEF2B5A" w14:textId="77777777" w:rsidR="00BE35EF" w:rsidRDefault="00BE35EF" w:rsidP="007834CD">
            <w:pPr>
              <w:pStyle w:val="ListParagraph"/>
              <w:numPr>
                <w:ilvl w:val="0"/>
                <w:numId w:val="21"/>
              </w:numPr>
              <w:spacing w:after="0" w:line="240" w:lineRule="auto"/>
            </w:pPr>
            <w:r w:rsidRPr="005374FD">
              <w:t>Define and enforce inclusion and accessibility standards</w:t>
            </w:r>
          </w:p>
          <w:p w14:paraId="0D8E3F7D" w14:textId="1634B794" w:rsidR="00BE35EF" w:rsidRDefault="00BE35EF" w:rsidP="007834CD">
            <w:pPr>
              <w:pStyle w:val="ListParagraph"/>
              <w:numPr>
                <w:ilvl w:val="0"/>
                <w:numId w:val="21"/>
              </w:numPr>
              <w:spacing w:after="0" w:line="240" w:lineRule="auto"/>
            </w:pPr>
            <w:r w:rsidRPr="005374FD">
              <w:t>Monitor exclusion risks and require corrective action.</w:t>
            </w:r>
          </w:p>
        </w:tc>
        <w:tc>
          <w:tcPr>
            <w:tcW w:w="3075" w:type="dxa"/>
          </w:tcPr>
          <w:p w14:paraId="252658B5" w14:textId="77777777" w:rsidR="00BE35EF" w:rsidRDefault="00BE35EF" w:rsidP="007834CD">
            <w:pPr>
              <w:pStyle w:val="ListParagraph"/>
              <w:numPr>
                <w:ilvl w:val="0"/>
                <w:numId w:val="22"/>
              </w:numPr>
              <w:spacing w:after="0" w:line="240" w:lineRule="auto"/>
            </w:pPr>
            <w:r w:rsidRPr="005374FD">
              <w:t>Operate grievance redress mechanisms.</w:t>
            </w:r>
          </w:p>
          <w:p w14:paraId="4B25D75E" w14:textId="77777777" w:rsidR="00BE35EF" w:rsidRDefault="00BE35EF" w:rsidP="007834CD">
            <w:pPr>
              <w:pStyle w:val="ListParagraph"/>
              <w:numPr>
                <w:ilvl w:val="0"/>
                <w:numId w:val="22"/>
              </w:numPr>
              <w:spacing w:after="0" w:line="240" w:lineRule="auto"/>
            </w:pPr>
            <w:r w:rsidRPr="005374FD">
              <w:t>Use monitoring, complaints, and data analysis to improve system performance</w:t>
            </w:r>
          </w:p>
          <w:p w14:paraId="309C0C9A" w14:textId="4125FF25" w:rsidR="00BE35EF" w:rsidRDefault="00BE35EF" w:rsidP="007834CD">
            <w:pPr>
              <w:pStyle w:val="ListParagraph"/>
              <w:numPr>
                <w:ilvl w:val="0"/>
                <w:numId w:val="22"/>
              </w:numPr>
              <w:spacing w:after="0" w:line="240" w:lineRule="auto"/>
            </w:pPr>
            <w:r w:rsidRPr="005374FD">
              <w:t>Require corrective actions where standards are not met.</w:t>
            </w:r>
          </w:p>
        </w:tc>
      </w:tr>
    </w:tbl>
    <w:p w14:paraId="3E2C7BCA" w14:textId="77777777" w:rsidR="00BE35EF" w:rsidRPr="00D06632" w:rsidRDefault="00BE35EF" w:rsidP="00BE35EF">
      <w:pPr>
        <w:pStyle w:val="Heading5"/>
        <w:rPr>
          <w:b w:val="0"/>
          <w:bCs/>
        </w:rPr>
      </w:pPr>
      <w:r w:rsidRPr="00D06632">
        <w:rPr>
          <w:bCs/>
        </w:rPr>
        <w:t>Limits of authority</w:t>
      </w:r>
    </w:p>
    <w:p w14:paraId="1769EF8A" w14:textId="77777777" w:rsidR="00691CF0" w:rsidRDefault="00BE35EF" w:rsidP="00BE35EF">
      <w:pPr>
        <w:jc w:val="both"/>
        <w:sectPr w:rsidR="00691CF0" w:rsidSect="00691CF0">
          <w:pgSz w:w="16838" w:h="11906" w:orient="landscape" w:code="9"/>
          <w:pgMar w:top="1247" w:right="1101" w:bottom="1247" w:left="1247" w:header="567" w:footer="227" w:gutter="0"/>
          <w:cols w:space="708"/>
          <w:titlePg/>
          <w:docGrid w:linePitch="360"/>
        </w:sectPr>
      </w:pPr>
      <w:r w:rsidRPr="00A85123">
        <w:t>The SPA shall not assume statutory mandates of MDAs related to sector service delivery. Its authority applies specifically to social protection functions and standards</w:t>
      </w:r>
      <w:r>
        <w:t xml:space="preserve"> only</w:t>
      </w:r>
      <w:r w:rsidRPr="00A85123">
        <w:t>.</w:t>
      </w:r>
    </w:p>
    <w:p w14:paraId="4C1DFD80" w14:textId="77777777" w:rsidR="00BE35EF" w:rsidRPr="005374FD" w:rsidRDefault="00BE35EF" w:rsidP="00BE35EF">
      <w:pPr>
        <w:pStyle w:val="Heading3"/>
      </w:pPr>
      <w:bookmarkStart w:id="24" w:name="_Toc221132994"/>
      <w:r w:rsidRPr="005374FD">
        <w:lastRenderedPageBreak/>
        <w:t>Institutional Interfaces</w:t>
      </w:r>
      <w:bookmarkEnd w:id="24"/>
    </w:p>
    <w:tbl>
      <w:tblPr>
        <w:tblStyle w:val="TableGrid"/>
        <w:tblW w:w="9782" w:type="dxa"/>
        <w:jc w:val="center"/>
        <w:tblLook w:val="04A0" w:firstRow="1" w:lastRow="0" w:firstColumn="1" w:lastColumn="0" w:noHBand="0" w:noVBand="1"/>
      </w:tblPr>
      <w:tblGrid>
        <w:gridCol w:w="3403"/>
        <w:gridCol w:w="2835"/>
        <w:gridCol w:w="3544"/>
      </w:tblGrid>
      <w:tr w:rsidR="00BE35EF" w14:paraId="4E1997B2" w14:textId="77777777" w:rsidTr="00EE1781">
        <w:trPr>
          <w:trHeight w:val="649"/>
          <w:jc w:val="center"/>
        </w:trPr>
        <w:tc>
          <w:tcPr>
            <w:tcW w:w="3403" w:type="dxa"/>
          </w:tcPr>
          <w:p w14:paraId="3592FA08" w14:textId="77777777" w:rsidR="00BE35EF" w:rsidRPr="005374FD" w:rsidRDefault="00BE35EF" w:rsidP="00A753C6">
            <w:r w:rsidRPr="00ED5E80">
              <w:rPr>
                <w:b/>
                <w:bCs/>
              </w:rPr>
              <w:t>Interface with MDAs</w:t>
            </w:r>
          </w:p>
          <w:p w14:paraId="628ED946" w14:textId="77777777" w:rsidR="00BE35EF" w:rsidRDefault="00BE35EF" w:rsidP="00A753C6"/>
        </w:tc>
        <w:tc>
          <w:tcPr>
            <w:tcW w:w="2835" w:type="dxa"/>
          </w:tcPr>
          <w:p w14:paraId="1D324080" w14:textId="77777777" w:rsidR="00BE35EF" w:rsidRPr="005374FD" w:rsidRDefault="00BE35EF" w:rsidP="00A753C6">
            <w:r w:rsidRPr="00ED5E80">
              <w:rPr>
                <w:b/>
                <w:bCs/>
              </w:rPr>
              <w:t>Interface with LGAs</w:t>
            </w:r>
          </w:p>
          <w:p w14:paraId="2BE141D2" w14:textId="77777777" w:rsidR="00BE35EF" w:rsidRDefault="00BE35EF" w:rsidP="00A753C6"/>
        </w:tc>
        <w:tc>
          <w:tcPr>
            <w:tcW w:w="3544" w:type="dxa"/>
          </w:tcPr>
          <w:p w14:paraId="7BA6EE86" w14:textId="77777777" w:rsidR="00BE35EF" w:rsidRDefault="00BE35EF" w:rsidP="00A753C6">
            <w:r w:rsidRPr="00ED5E80">
              <w:rPr>
                <w:b/>
                <w:bCs/>
              </w:rPr>
              <w:t>Interface with Implementing Partners and Donors</w:t>
            </w:r>
          </w:p>
        </w:tc>
      </w:tr>
      <w:tr w:rsidR="00BE35EF" w14:paraId="1F25D489" w14:textId="77777777" w:rsidTr="00EE1781">
        <w:trPr>
          <w:jc w:val="center"/>
        </w:trPr>
        <w:tc>
          <w:tcPr>
            <w:tcW w:w="3403" w:type="dxa"/>
          </w:tcPr>
          <w:p w14:paraId="46DD5BCF" w14:textId="77777777" w:rsidR="00BE35EF" w:rsidRDefault="00BE35EF" w:rsidP="007834CD">
            <w:pPr>
              <w:pStyle w:val="ListParagraph"/>
              <w:numPr>
                <w:ilvl w:val="0"/>
                <w:numId w:val="23"/>
              </w:numPr>
              <w:spacing w:after="0" w:line="276" w:lineRule="auto"/>
            </w:pPr>
            <w:r w:rsidRPr="005374FD">
              <w:t>MDAs retain responsibility for sector policy and service delivery.</w:t>
            </w:r>
          </w:p>
          <w:p w14:paraId="3517ED5D" w14:textId="77777777" w:rsidR="00BE35EF" w:rsidRPr="005374FD" w:rsidRDefault="00BE35EF" w:rsidP="007834CD">
            <w:pPr>
              <w:pStyle w:val="ListParagraph"/>
              <w:numPr>
                <w:ilvl w:val="0"/>
                <w:numId w:val="23"/>
              </w:numPr>
              <w:spacing w:after="0" w:line="276" w:lineRule="auto"/>
            </w:pPr>
            <w:r w:rsidRPr="005374FD">
              <w:t>All social protection programmes implemented by MDAs must comply with SPA standards.</w:t>
            </w:r>
          </w:p>
          <w:p w14:paraId="71F9E877" w14:textId="77777777" w:rsidR="00BE35EF" w:rsidRDefault="00BE35EF" w:rsidP="007834CD">
            <w:pPr>
              <w:pStyle w:val="ListParagraph"/>
              <w:numPr>
                <w:ilvl w:val="0"/>
                <w:numId w:val="23"/>
              </w:numPr>
              <w:spacing w:after="0" w:line="276" w:lineRule="auto"/>
            </w:pPr>
            <w:r w:rsidRPr="005374FD">
              <w:t>MDAs shall designate focal persons for coordination with the SPA</w:t>
            </w:r>
            <w:r>
              <w:t>.</w:t>
            </w:r>
          </w:p>
        </w:tc>
        <w:tc>
          <w:tcPr>
            <w:tcW w:w="2835" w:type="dxa"/>
          </w:tcPr>
          <w:p w14:paraId="1B581BB6" w14:textId="77777777" w:rsidR="00BE35EF" w:rsidRPr="005374FD" w:rsidRDefault="00BE35EF" w:rsidP="007834CD">
            <w:pPr>
              <w:pStyle w:val="ListParagraph"/>
              <w:numPr>
                <w:ilvl w:val="0"/>
                <w:numId w:val="24"/>
              </w:numPr>
              <w:spacing w:after="0" w:line="276" w:lineRule="auto"/>
            </w:pPr>
            <w:r w:rsidRPr="005374FD">
              <w:t>LGAs implement social protection programmes in line with SPA guidance.</w:t>
            </w:r>
          </w:p>
          <w:p w14:paraId="1E2BDFF9" w14:textId="77777777" w:rsidR="00BE35EF" w:rsidRDefault="00BE35EF" w:rsidP="007834CD">
            <w:pPr>
              <w:pStyle w:val="ListParagraph"/>
              <w:numPr>
                <w:ilvl w:val="0"/>
                <w:numId w:val="24"/>
              </w:numPr>
              <w:spacing w:after="0" w:line="276" w:lineRule="auto"/>
            </w:pPr>
            <w:r w:rsidRPr="005374FD">
              <w:t xml:space="preserve">LGAs shall submit regular implementation and beneficiary reports to the SPA </w:t>
            </w:r>
          </w:p>
          <w:p w14:paraId="143C188B" w14:textId="77777777" w:rsidR="00BE35EF" w:rsidRDefault="00BE35EF" w:rsidP="007834CD">
            <w:pPr>
              <w:pStyle w:val="ListParagraph"/>
              <w:numPr>
                <w:ilvl w:val="0"/>
                <w:numId w:val="24"/>
              </w:numPr>
              <w:spacing w:after="0" w:line="276" w:lineRule="auto"/>
            </w:pPr>
            <w:r w:rsidRPr="005374FD">
              <w:t>SPA may conduct LGA-level audits and verification exercises.</w:t>
            </w:r>
          </w:p>
        </w:tc>
        <w:tc>
          <w:tcPr>
            <w:tcW w:w="3544" w:type="dxa"/>
          </w:tcPr>
          <w:p w14:paraId="6086521A" w14:textId="77777777" w:rsidR="00BE35EF" w:rsidRDefault="00BE35EF" w:rsidP="007834CD">
            <w:pPr>
              <w:pStyle w:val="ListParagraph"/>
              <w:numPr>
                <w:ilvl w:val="0"/>
                <w:numId w:val="25"/>
              </w:numPr>
              <w:spacing w:after="0" w:line="276" w:lineRule="auto"/>
            </w:pPr>
            <w:r w:rsidRPr="005374FD">
              <w:t xml:space="preserve">All donor-funded or partner-implemented social protection programmes must align with SPA standards. </w:t>
            </w:r>
          </w:p>
          <w:p w14:paraId="1C08A5D6" w14:textId="77777777" w:rsidR="00BE35EF" w:rsidRPr="005374FD" w:rsidRDefault="00BE35EF" w:rsidP="007834CD">
            <w:pPr>
              <w:pStyle w:val="ListParagraph"/>
              <w:numPr>
                <w:ilvl w:val="0"/>
                <w:numId w:val="25"/>
              </w:numPr>
              <w:spacing w:after="0" w:line="276" w:lineRule="auto"/>
            </w:pPr>
            <w:r w:rsidRPr="005374FD">
              <w:t>Data generated by partners must be shared with the SP-MIS.</w:t>
            </w:r>
          </w:p>
          <w:p w14:paraId="12CEB5EC" w14:textId="77777777" w:rsidR="00BE35EF" w:rsidRDefault="00BE35EF" w:rsidP="00EE1781"/>
        </w:tc>
      </w:tr>
    </w:tbl>
    <w:p w14:paraId="09574F49" w14:textId="616FCD13" w:rsidR="00BE35EF" w:rsidRPr="005374FD" w:rsidRDefault="00BE35EF" w:rsidP="00BE35EF">
      <w:pPr>
        <w:pStyle w:val="Heading3"/>
      </w:pPr>
      <w:bookmarkStart w:id="25" w:name="_Toc221132995"/>
      <w:r w:rsidRPr="005374FD">
        <w:t>Rules and Principles Governing SPA Authority</w:t>
      </w:r>
      <w:bookmarkEnd w:id="25"/>
    </w:p>
    <w:p w14:paraId="758949E1" w14:textId="77777777" w:rsidR="00BE35EF" w:rsidRPr="005374FD" w:rsidRDefault="00BE35EF" w:rsidP="00BE35EF">
      <w:r w:rsidRPr="005374FD">
        <w:t>The following principles govern SPA authority:</w:t>
      </w:r>
    </w:p>
    <w:p w14:paraId="2EE43CF1" w14:textId="77777777" w:rsidR="00BE35EF" w:rsidRPr="00522893" w:rsidRDefault="00BE35EF" w:rsidP="00BE35EF">
      <w:pPr>
        <w:jc w:val="both"/>
      </w:pPr>
      <w:r w:rsidRPr="005324D6">
        <w:rPr>
          <w:rStyle w:val="Heading5Char"/>
        </w:rPr>
        <w:t>Subsidiarity</w:t>
      </w:r>
      <w:r w:rsidRPr="005374FD">
        <w:t xml:space="preserve">: </w:t>
      </w:r>
    </w:p>
    <w:p w14:paraId="0502BB4D" w14:textId="77777777" w:rsidR="00BE35EF" w:rsidRDefault="00BE35EF" w:rsidP="007834CD">
      <w:pPr>
        <w:pStyle w:val="ListParagraph"/>
        <w:numPr>
          <w:ilvl w:val="0"/>
          <w:numId w:val="15"/>
        </w:numPr>
        <w:spacing w:after="0" w:line="276" w:lineRule="auto"/>
        <w:jc w:val="both"/>
      </w:pPr>
      <w:r w:rsidRPr="00522893">
        <w:t>This principle applies to day-to-day operational and implementation decisions.</w:t>
      </w:r>
      <w:r>
        <w:t xml:space="preserve"> </w:t>
      </w:r>
      <w:r w:rsidRPr="00522893">
        <w:t>Decisions shall be taken at the lowest effective institutional level capable of implementing them in compliance with SPA standards, timelines, and safeguards.</w:t>
      </w:r>
      <w:r>
        <w:t xml:space="preserve"> </w:t>
      </w:r>
      <w:r w:rsidRPr="00522893">
        <w:t>Effectiveness, for the purposes of these Guidelines, means that the responsible level</w:t>
      </w:r>
      <w:r>
        <w:t xml:space="preserve"> 1) </w:t>
      </w:r>
      <w:r w:rsidRPr="00522893">
        <w:t>Has the mandate and delegated authority to act</w:t>
      </w:r>
      <w:r>
        <w:t xml:space="preserve">, and 2) </w:t>
      </w:r>
      <w:r w:rsidRPr="00522893">
        <w:t>Possesses the technical capacity and information required to make the decision</w:t>
      </w:r>
      <w:r>
        <w:t xml:space="preserve">. </w:t>
      </w:r>
    </w:p>
    <w:p w14:paraId="54D832F7" w14:textId="77777777" w:rsidR="00BE35EF" w:rsidRDefault="00BE35EF" w:rsidP="007834CD">
      <w:pPr>
        <w:pStyle w:val="ListParagraph"/>
        <w:numPr>
          <w:ilvl w:val="0"/>
          <w:numId w:val="15"/>
        </w:numPr>
        <w:spacing w:after="0" w:line="276" w:lineRule="auto"/>
        <w:jc w:val="both"/>
      </w:pPr>
      <w:r>
        <w:t>S</w:t>
      </w:r>
      <w:r w:rsidRPr="005374FD">
        <w:t>tandards are set centrally.</w:t>
      </w:r>
    </w:p>
    <w:p w14:paraId="05281E34" w14:textId="77777777" w:rsidR="00BE35EF" w:rsidRPr="00522893" w:rsidRDefault="00BE35EF" w:rsidP="007834CD">
      <w:pPr>
        <w:pStyle w:val="ListParagraph"/>
        <w:numPr>
          <w:ilvl w:val="0"/>
          <w:numId w:val="15"/>
        </w:numPr>
        <w:spacing w:after="0" w:line="276" w:lineRule="auto"/>
        <w:jc w:val="both"/>
      </w:pPr>
      <w:r w:rsidRPr="00D942C0">
        <w:rPr>
          <w:rStyle w:val="Heading5Char"/>
        </w:rPr>
        <w:t>Transparency</w:t>
      </w:r>
      <w:r w:rsidRPr="005374FD">
        <w:t xml:space="preserve">: </w:t>
      </w:r>
      <w:r w:rsidRPr="00522893">
        <w:t>All SPA directives, standards, and operational guidance shall be formally documented and made publicly accessible through the following channels:</w:t>
      </w:r>
    </w:p>
    <w:p w14:paraId="6F1B56A7" w14:textId="77777777" w:rsidR="00BE35EF" w:rsidRPr="00522893" w:rsidRDefault="00BE35EF" w:rsidP="007834CD">
      <w:pPr>
        <w:numPr>
          <w:ilvl w:val="0"/>
          <w:numId w:val="16"/>
        </w:numPr>
        <w:spacing w:after="0" w:line="276" w:lineRule="auto"/>
        <w:jc w:val="both"/>
      </w:pPr>
      <w:r w:rsidRPr="00522893">
        <w:t>The official SPA website or designated state government web portal;</w:t>
      </w:r>
    </w:p>
    <w:p w14:paraId="06D8337E" w14:textId="77777777" w:rsidR="00BE35EF" w:rsidRPr="00522893" w:rsidRDefault="00BE35EF" w:rsidP="007834CD">
      <w:pPr>
        <w:numPr>
          <w:ilvl w:val="0"/>
          <w:numId w:val="16"/>
        </w:numPr>
        <w:spacing w:after="0" w:line="276" w:lineRule="auto"/>
        <w:jc w:val="both"/>
      </w:pPr>
      <w:r w:rsidRPr="00522893">
        <w:t>Physical copies made available at SPA offices and relevant MDA and LGA offices; and</w:t>
      </w:r>
    </w:p>
    <w:p w14:paraId="2F3C0EC3" w14:textId="77777777" w:rsidR="00BE35EF" w:rsidRPr="00522893" w:rsidRDefault="00BE35EF" w:rsidP="007834CD">
      <w:pPr>
        <w:numPr>
          <w:ilvl w:val="0"/>
          <w:numId w:val="16"/>
        </w:numPr>
        <w:spacing w:after="0" w:line="276" w:lineRule="auto"/>
        <w:jc w:val="both"/>
      </w:pPr>
      <w:r w:rsidRPr="00522893">
        <w:t>Summary versions shared through appropriate public communication channels, including community notice boards, meetings, or other locally accessible platforms, where relevant.</w:t>
      </w:r>
    </w:p>
    <w:p w14:paraId="2E0F2C34" w14:textId="77777777" w:rsidR="00BE35EF" w:rsidRPr="005374FD" w:rsidRDefault="00BE35EF" w:rsidP="007834CD">
      <w:pPr>
        <w:numPr>
          <w:ilvl w:val="0"/>
          <w:numId w:val="14"/>
        </w:numPr>
        <w:spacing w:after="0" w:line="276" w:lineRule="auto"/>
        <w:jc w:val="both"/>
      </w:pPr>
      <w:r w:rsidRPr="00F723E6">
        <w:rPr>
          <w:b/>
          <w:bCs/>
        </w:rPr>
        <w:t>Non-Discretion</w:t>
      </w:r>
      <w:r w:rsidRPr="005374FD">
        <w:t>: SPA authority shall be exercised through rules and procedures, not informal influence.</w:t>
      </w:r>
    </w:p>
    <w:p w14:paraId="171F86CF" w14:textId="77777777" w:rsidR="00BE35EF" w:rsidRDefault="00BE35EF" w:rsidP="007834CD">
      <w:pPr>
        <w:numPr>
          <w:ilvl w:val="0"/>
          <w:numId w:val="14"/>
        </w:numPr>
        <w:spacing w:after="0" w:line="276" w:lineRule="auto"/>
        <w:jc w:val="both"/>
      </w:pPr>
      <w:r w:rsidRPr="005374FD">
        <w:rPr>
          <w:b/>
          <w:bCs/>
        </w:rPr>
        <w:t>Equity and Inclusion</w:t>
      </w:r>
      <w:r w:rsidRPr="005374FD">
        <w:t>: All decisions shall prioritise fairness and inclusion.</w:t>
      </w:r>
    </w:p>
    <w:p w14:paraId="5EADB087" w14:textId="69A53ABA" w:rsidR="00BE35EF" w:rsidRDefault="00BE35EF" w:rsidP="00BE35EF">
      <w:pPr>
        <w:pStyle w:val="Heading3"/>
      </w:pPr>
      <w:bookmarkStart w:id="26" w:name="_Toc221132996"/>
      <w:r w:rsidRPr="000E0FF9">
        <w:lastRenderedPageBreak/>
        <w:t>System Integrity and Non-Interference Principle</w:t>
      </w:r>
      <w:bookmarkEnd w:id="26"/>
    </w:p>
    <w:p w14:paraId="485A1118" w14:textId="4BC6F552" w:rsidR="00BE35EF" w:rsidRPr="000C78AE" w:rsidRDefault="00BE35EF" w:rsidP="00E06DD9">
      <w:pPr>
        <w:jc w:val="both"/>
      </w:pPr>
      <w:r w:rsidRPr="000E0FF9">
        <w:t xml:space="preserve">All social protection processes under the SPA shall be protected from political interference, undue influence, and elite capture. Decisions relating to programme approval, targeting, enrolment, payments, data management, and grievance resolution shall be based solely on established rules and evidence. </w:t>
      </w:r>
      <w:r w:rsidRPr="000C78AE">
        <w:t>Attempts to influence social protection processes outside approved procedures shall be documented and addressed in accordance with the enforcement, grievance, and governance safeguards</w:t>
      </w:r>
      <w:r w:rsidR="00E06DD9">
        <w:t xml:space="preserve">. </w:t>
      </w:r>
      <w:r w:rsidRPr="00D942C0">
        <w:rPr>
          <w:b/>
          <w:bCs/>
          <w:sz w:val="18"/>
          <w:szCs w:val="18"/>
        </w:rPr>
        <w:t>(see Section 7, 8 &amp; 10)</w:t>
      </w:r>
      <w:r w:rsidRPr="000C78AE">
        <w:t xml:space="preserve"> </w:t>
      </w:r>
      <w:r w:rsidR="007D3BD5">
        <w:br/>
      </w:r>
    </w:p>
    <w:p w14:paraId="4B9CF511" w14:textId="005D2082" w:rsidR="00BE35EF" w:rsidRPr="005374FD" w:rsidRDefault="00BE35EF" w:rsidP="00BE35EF">
      <w:pPr>
        <w:pStyle w:val="Heading3"/>
      </w:pPr>
      <w:bookmarkStart w:id="27" w:name="_Toc221132997"/>
      <w:r w:rsidRPr="005374FD">
        <w:t>Decision-Making Procedures</w:t>
      </w:r>
      <w:bookmarkEnd w:id="27"/>
    </w:p>
    <w:p w14:paraId="5F725A5A" w14:textId="77777777" w:rsidR="00BE35EF" w:rsidRDefault="00BE35EF" w:rsidP="00BE35EF">
      <w:r w:rsidRPr="005374FD">
        <w:t>All decisions shall be documented and communicated to relevant actors.</w:t>
      </w:r>
      <w:r>
        <w:t xml:space="preserve"> </w:t>
      </w:r>
      <w:r w:rsidRPr="005374FD">
        <w:t>SPA decisions shall follow defined procedures depending on decision type:</w:t>
      </w:r>
    </w:p>
    <w:tbl>
      <w:tblPr>
        <w:tblStyle w:val="TableGrid"/>
        <w:tblW w:w="0" w:type="auto"/>
        <w:tblLook w:val="04A0" w:firstRow="1" w:lastRow="0" w:firstColumn="1" w:lastColumn="0" w:noHBand="0" w:noVBand="1"/>
      </w:tblPr>
      <w:tblGrid>
        <w:gridCol w:w="4508"/>
        <w:gridCol w:w="4508"/>
      </w:tblGrid>
      <w:tr w:rsidR="00BE35EF" w14:paraId="7ECF6C68" w14:textId="77777777" w:rsidTr="00ED2A8E">
        <w:tc>
          <w:tcPr>
            <w:tcW w:w="4508" w:type="dxa"/>
            <w:shd w:val="clear" w:color="auto" w:fill="EEE7D8" w:themeFill="background2"/>
            <w:vAlign w:val="center"/>
          </w:tcPr>
          <w:p w14:paraId="41010BFB" w14:textId="77777777" w:rsidR="00BE35EF" w:rsidRDefault="00BE35EF" w:rsidP="00A753C6">
            <w:r w:rsidRPr="005374FD">
              <w:rPr>
                <w:b/>
                <w:bCs/>
              </w:rPr>
              <w:t>Decision Type</w:t>
            </w:r>
          </w:p>
        </w:tc>
        <w:tc>
          <w:tcPr>
            <w:tcW w:w="4508" w:type="dxa"/>
            <w:shd w:val="clear" w:color="auto" w:fill="EEE7D8" w:themeFill="background2"/>
            <w:vAlign w:val="center"/>
          </w:tcPr>
          <w:p w14:paraId="60357B7E" w14:textId="77777777" w:rsidR="00BE35EF" w:rsidRDefault="00BE35EF" w:rsidP="00A753C6">
            <w:r w:rsidRPr="005374FD">
              <w:rPr>
                <w:b/>
                <w:bCs/>
              </w:rPr>
              <w:t>Authority</w:t>
            </w:r>
          </w:p>
        </w:tc>
      </w:tr>
      <w:tr w:rsidR="00BE35EF" w14:paraId="66193D59" w14:textId="77777777" w:rsidTr="00ED2A8E">
        <w:tc>
          <w:tcPr>
            <w:tcW w:w="4508" w:type="dxa"/>
            <w:shd w:val="clear" w:color="auto" w:fill="EEE7D8" w:themeFill="background2"/>
            <w:vAlign w:val="center"/>
          </w:tcPr>
          <w:p w14:paraId="767ED79A" w14:textId="77777777" w:rsidR="00BE35EF" w:rsidRDefault="00BE35EF" w:rsidP="00A753C6">
            <w:r w:rsidRPr="005374FD">
              <w:t>Operational standards</w:t>
            </w:r>
          </w:p>
        </w:tc>
        <w:tc>
          <w:tcPr>
            <w:tcW w:w="4508" w:type="dxa"/>
            <w:shd w:val="clear" w:color="auto" w:fill="EEE7D8" w:themeFill="background2"/>
            <w:vAlign w:val="center"/>
          </w:tcPr>
          <w:p w14:paraId="7B2218AA" w14:textId="77777777" w:rsidR="00BE35EF" w:rsidRDefault="00BE35EF" w:rsidP="00A753C6">
            <w:r w:rsidRPr="005374FD">
              <w:t>SPA</w:t>
            </w:r>
          </w:p>
        </w:tc>
      </w:tr>
      <w:tr w:rsidR="00BE35EF" w14:paraId="1D0B6E45" w14:textId="77777777" w:rsidTr="00ED2A8E">
        <w:tc>
          <w:tcPr>
            <w:tcW w:w="4508" w:type="dxa"/>
            <w:shd w:val="clear" w:color="auto" w:fill="EEE7D8" w:themeFill="background2"/>
            <w:vAlign w:val="center"/>
          </w:tcPr>
          <w:p w14:paraId="71536874" w14:textId="77777777" w:rsidR="00BE35EF" w:rsidRDefault="00BE35EF" w:rsidP="00A753C6">
            <w:r w:rsidRPr="005374FD">
              <w:t>Programme compliance approval</w:t>
            </w:r>
          </w:p>
        </w:tc>
        <w:tc>
          <w:tcPr>
            <w:tcW w:w="4508" w:type="dxa"/>
            <w:shd w:val="clear" w:color="auto" w:fill="EEE7D8" w:themeFill="background2"/>
            <w:vAlign w:val="center"/>
          </w:tcPr>
          <w:p w14:paraId="27DB2447" w14:textId="77777777" w:rsidR="00BE35EF" w:rsidRDefault="00BE35EF" w:rsidP="00A753C6">
            <w:r w:rsidRPr="005374FD">
              <w:t>SPA</w:t>
            </w:r>
          </w:p>
        </w:tc>
      </w:tr>
      <w:tr w:rsidR="00BE35EF" w14:paraId="7CFFC40E" w14:textId="77777777" w:rsidTr="00ED2A8E">
        <w:tc>
          <w:tcPr>
            <w:tcW w:w="4508" w:type="dxa"/>
            <w:shd w:val="clear" w:color="auto" w:fill="EEE7D8" w:themeFill="background2"/>
            <w:vAlign w:val="center"/>
          </w:tcPr>
          <w:p w14:paraId="5A920290" w14:textId="77777777" w:rsidR="00BE35EF" w:rsidRDefault="00BE35EF" w:rsidP="00A753C6">
            <w:r w:rsidRPr="005374FD">
              <w:t>Data validation and correction</w:t>
            </w:r>
          </w:p>
        </w:tc>
        <w:tc>
          <w:tcPr>
            <w:tcW w:w="4508" w:type="dxa"/>
            <w:shd w:val="clear" w:color="auto" w:fill="EEE7D8" w:themeFill="background2"/>
            <w:vAlign w:val="center"/>
          </w:tcPr>
          <w:p w14:paraId="2E7942AD" w14:textId="77777777" w:rsidR="00BE35EF" w:rsidRDefault="00BE35EF" w:rsidP="00A753C6">
            <w:r w:rsidRPr="005374FD">
              <w:t>SPA</w:t>
            </w:r>
          </w:p>
        </w:tc>
      </w:tr>
      <w:tr w:rsidR="00BE35EF" w14:paraId="3B32781C" w14:textId="77777777" w:rsidTr="00ED2A8E">
        <w:tc>
          <w:tcPr>
            <w:tcW w:w="4508" w:type="dxa"/>
            <w:shd w:val="clear" w:color="auto" w:fill="EEE7D8" w:themeFill="background2"/>
            <w:vAlign w:val="center"/>
          </w:tcPr>
          <w:p w14:paraId="7B114BC9" w14:textId="77777777" w:rsidR="00BE35EF" w:rsidRDefault="00BE35EF" w:rsidP="00A753C6">
            <w:r w:rsidRPr="005374FD">
              <w:t>Major programme suspension</w:t>
            </w:r>
          </w:p>
        </w:tc>
        <w:tc>
          <w:tcPr>
            <w:tcW w:w="4508" w:type="dxa"/>
            <w:shd w:val="clear" w:color="auto" w:fill="EEE7D8" w:themeFill="background2"/>
            <w:vAlign w:val="center"/>
          </w:tcPr>
          <w:p w14:paraId="61956437" w14:textId="77777777" w:rsidR="00BE35EF" w:rsidRDefault="00BE35EF" w:rsidP="00A753C6">
            <w:r w:rsidRPr="005374FD">
              <w:t>SPA (</w:t>
            </w:r>
            <w:r w:rsidRPr="00E46438">
              <w:t>with escalation to oversight authorities, where required</w:t>
            </w:r>
            <w:r w:rsidRPr="005374FD">
              <w:t>)</w:t>
            </w:r>
          </w:p>
        </w:tc>
      </w:tr>
      <w:tr w:rsidR="00BE35EF" w14:paraId="355EC7F5" w14:textId="77777777" w:rsidTr="00ED2A8E">
        <w:tc>
          <w:tcPr>
            <w:tcW w:w="4508" w:type="dxa"/>
            <w:shd w:val="clear" w:color="auto" w:fill="EEE7D8" w:themeFill="background2"/>
            <w:vAlign w:val="center"/>
          </w:tcPr>
          <w:p w14:paraId="1A3693C1" w14:textId="77777777" w:rsidR="00BE35EF" w:rsidRDefault="00BE35EF" w:rsidP="00A753C6">
            <w:r w:rsidRPr="005374FD">
              <w:t>Budget reallocation</w:t>
            </w:r>
          </w:p>
        </w:tc>
        <w:tc>
          <w:tcPr>
            <w:tcW w:w="4508" w:type="dxa"/>
            <w:shd w:val="clear" w:color="auto" w:fill="EEE7D8" w:themeFill="background2"/>
            <w:vAlign w:val="center"/>
          </w:tcPr>
          <w:p w14:paraId="3ACF14D3" w14:textId="77777777" w:rsidR="00BE35EF" w:rsidRDefault="00BE35EF" w:rsidP="00A753C6">
            <w:r w:rsidRPr="005374FD">
              <w:t>Executive Council (on SPA recommendation)</w:t>
            </w:r>
          </w:p>
        </w:tc>
      </w:tr>
    </w:tbl>
    <w:p w14:paraId="1029CBA9" w14:textId="77777777" w:rsidR="00BE35EF" w:rsidRDefault="00BE35EF" w:rsidP="00BE35EF"/>
    <w:p w14:paraId="2E76DB14" w14:textId="77777777" w:rsidR="00BE35EF" w:rsidRPr="007504F9" w:rsidRDefault="00BE35EF" w:rsidP="00BE35EF">
      <w:pPr>
        <w:jc w:val="both"/>
      </w:pPr>
      <w:r w:rsidRPr="007504F9">
        <w:t>For the purposes of these Guidelines, oversight authorities refer to the formal state bodies responsible for policy oversight, accountability, and approval of decisions with significant financial or political implications.</w:t>
      </w:r>
    </w:p>
    <w:p w14:paraId="20BF4916" w14:textId="77777777" w:rsidR="00BE35EF" w:rsidRPr="007504F9" w:rsidRDefault="00BE35EF" w:rsidP="00BE35EF">
      <w:pPr>
        <w:jc w:val="both"/>
      </w:pPr>
      <w:r w:rsidRPr="007504F9">
        <w:t>These include:</w:t>
      </w:r>
    </w:p>
    <w:p w14:paraId="65639B05" w14:textId="77777777" w:rsidR="00BE35EF" w:rsidRPr="007504F9" w:rsidRDefault="00BE35EF" w:rsidP="007834CD">
      <w:pPr>
        <w:numPr>
          <w:ilvl w:val="0"/>
          <w:numId w:val="17"/>
        </w:numPr>
        <w:spacing w:after="0" w:line="276" w:lineRule="auto"/>
        <w:jc w:val="both"/>
      </w:pPr>
      <w:r w:rsidRPr="007504F9">
        <w:t>The State Executive Council (SEC), where decisions require executive approval, including budget reallocation or major policy implications; and</w:t>
      </w:r>
    </w:p>
    <w:p w14:paraId="393EFA57" w14:textId="77777777" w:rsidR="00BE35EF" w:rsidRPr="007504F9" w:rsidRDefault="00BE35EF" w:rsidP="007834CD">
      <w:pPr>
        <w:numPr>
          <w:ilvl w:val="0"/>
          <w:numId w:val="17"/>
        </w:numPr>
        <w:spacing w:after="0" w:line="276" w:lineRule="auto"/>
        <w:jc w:val="both"/>
      </w:pPr>
      <w:r w:rsidRPr="007504F9">
        <w:t>Any statutory governing board or oversight committee of the SPA, where established under law, responsible for institutional oversight and system integrity.</w:t>
      </w:r>
    </w:p>
    <w:p w14:paraId="4016A82F" w14:textId="5135C49C" w:rsidR="00BE35EF" w:rsidRDefault="00BE35EF" w:rsidP="1D9DBE2E">
      <w:r>
        <w:t xml:space="preserve">The SPA remains the operational authority for social protection. Oversight bodies do not manage programmes or day-to-day </w:t>
      </w:r>
      <w:r w:rsidR="04FADD8D" w:rsidRPr="1D9DBE2E">
        <w:rPr>
          <w:rFonts w:eastAsia="Segoe UI" w:cs="Segoe UI"/>
          <w:szCs w:val="24"/>
        </w:rPr>
        <w:t>operations but</w:t>
      </w:r>
      <w:r>
        <w:t xml:space="preserve"> provide approval, accountability, or assurance where </w:t>
      </w:r>
      <w:bookmarkStart w:id="28" w:name="_Int_XjwEfPjn"/>
      <w:r>
        <w:t>required</w:t>
      </w:r>
      <w:bookmarkEnd w:id="28"/>
      <w:r>
        <w:t xml:space="preserve"> by law or state procedures.</w:t>
      </w:r>
      <w:r>
        <w:br/>
      </w:r>
    </w:p>
    <w:p w14:paraId="4415A935" w14:textId="77777777" w:rsidR="002A025D" w:rsidRPr="00004F51" w:rsidRDefault="002A025D" w:rsidP="002A025D">
      <w:pPr>
        <w:pStyle w:val="Heading3"/>
      </w:pPr>
      <w:r w:rsidRPr="00004F51">
        <w:lastRenderedPageBreak/>
        <w:t>System Analysis and Assessment Function</w:t>
      </w:r>
    </w:p>
    <w:p w14:paraId="0E091F3D" w14:textId="0FD5293E" w:rsidR="002A025D" w:rsidRPr="00004F51" w:rsidRDefault="002A025D" w:rsidP="1D9DBE2E">
      <w:pPr>
        <w:spacing w:after="0" w:line="276" w:lineRule="auto"/>
        <w:jc w:val="both"/>
      </w:pPr>
      <w:r>
        <w:t xml:space="preserve">The SPA may lead, undertake, or commission system-wide analysis and </w:t>
      </w:r>
      <w:r w:rsidR="7770A6AE" w:rsidRPr="1D9DBE2E">
        <w:rPr>
          <w:rFonts w:eastAsia="Segoe UI" w:cs="Segoe UI"/>
          <w:szCs w:val="24"/>
        </w:rPr>
        <w:t>assessments.</w:t>
      </w:r>
      <w:r>
        <w:t xml:space="preserve"> Findings from such analysis shall inform programme adjustments and alignment, policy updates, reform, and system</w:t>
      </w:r>
      <w:r w:rsidR="7A3CD9E4" w:rsidRPr="1D9DBE2E">
        <w:rPr>
          <w:rFonts w:eastAsia="Segoe UI" w:cs="Segoe UI"/>
          <w:szCs w:val="24"/>
        </w:rPr>
        <w:t>-strengthening</w:t>
      </w:r>
      <w:r>
        <w:t xml:space="preserve"> measures in line with these Guidelines.</w:t>
      </w:r>
    </w:p>
    <w:p w14:paraId="0F00177E" w14:textId="77777777" w:rsidR="002A025D" w:rsidRPr="00004F51" w:rsidRDefault="002A025D" w:rsidP="002A025D">
      <w:pPr>
        <w:spacing w:after="0" w:line="276" w:lineRule="auto"/>
      </w:pPr>
      <w:r w:rsidRPr="00004F51">
        <w:t>This may include:</w:t>
      </w:r>
    </w:p>
    <w:p w14:paraId="1191F652" w14:textId="77777777" w:rsidR="002A025D" w:rsidRPr="00004F51" w:rsidRDefault="002A025D" w:rsidP="00C564B1">
      <w:pPr>
        <w:numPr>
          <w:ilvl w:val="0"/>
          <w:numId w:val="119"/>
        </w:numPr>
        <w:spacing w:after="0" w:line="276" w:lineRule="auto"/>
      </w:pPr>
      <w:r w:rsidRPr="00004F51">
        <w:t>Periodic performance reviews of the social protection system.</w:t>
      </w:r>
    </w:p>
    <w:p w14:paraId="27A36E73" w14:textId="77777777" w:rsidR="002A025D" w:rsidRPr="00004F51" w:rsidRDefault="002A025D" w:rsidP="00C564B1">
      <w:pPr>
        <w:numPr>
          <w:ilvl w:val="0"/>
          <w:numId w:val="119"/>
        </w:numPr>
        <w:spacing w:after="0" w:line="276" w:lineRule="auto"/>
      </w:pPr>
      <w:r w:rsidRPr="00004F51">
        <w:t>Targeting and coverage analysis.</w:t>
      </w:r>
    </w:p>
    <w:p w14:paraId="43D0F045" w14:textId="77777777" w:rsidR="002A025D" w:rsidRPr="00004F51" w:rsidRDefault="002A025D" w:rsidP="00C564B1">
      <w:pPr>
        <w:numPr>
          <w:ilvl w:val="0"/>
          <w:numId w:val="119"/>
        </w:numPr>
        <w:spacing w:after="0" w:line="276" w:lineRule="auto"/>
      </w:pPr>
      <w:r w:rsidRPr="00004F51">
        <w:t>Risk and vulnerability assessments.</w:t>
      </w:r>
    </w:p>
    <w:p w14:paraId="419E4D46" w14:textId="77777777" w:rsidR="002A025D" w:rsidRPr="00004F51" w:rsidRDefault="002A025D" w:rsidP="00C564B1">
      <w:pPr>
        <w:numPr>
          <w:ilvl w:val="0"/>
          <w:numId w:val="119"/>
        </w:numPr>
        <w:spacing w:after="0" w:line="276" w:lineRule="auto"/>
      </w:pPr>
      <w:r w:rsidRPr="00004F51">
        <w:t>Inclusion and equity reviews.</w:t>
      </w:r>
    </w:p>
    <w:p w14:paraId="710757D5" w14:textId="77777777" w:rsidR="002A025D" w:rsidRPr="00004F51" w:rsidRDefault="002A025D" w:rsidP="00C564B1">
      <w:pPr>
        <w:numPr>
          <w:ilvl w:val="0"/>
          <w:numId w:val="119"/>
        </w:numPr>
        <w:spacing w:after="0" w:line="276" w:lineRule="auto"/>
      </w:pPr>
      <w:r w:rsidRPr="00004F51">
        <w:t>Financial sustainability analysis; and</w:t>
      </w:r>
    </w:p>
    <w:p w14:paraId="41C18BAD" w14:textId="77777777" w:rsidR="002A025D" w:rsidRPr="00004F51" w:rsidRDefault="002A025D" w:rsidP="00C564B1">
      <w:pPr>
        <w:numPr>
          <w:ilvl w:val="0"/>
          <w:numId w:val="119"/>
        </w:numPr>
        <w:spacing w:after="0" w:line="276" w:lineRule="auto"/>
      </w:pPr>
      <w:r>
        <w:t>Evaluations of programme effectiveness and coordination.</w:t>
      </w:r>
    </w:p>
    <w:p w14:paraId="39148C56" w14:textId="4CC2D6F8" w:rsidR="1D9DBE2E" w:rsidRDefault="1D9DBE2E" w:rsidP="1D9DBE2E">
      <w:pPr>
        <w:spacing w:after="0" w:line="276" w:lineRule="auto"/>
      </w:pPr>
    </w:p>
    <w:p w14:paraId="7ED63182" w14:textId="7A363817" w:rsidR="001D2B7F" w:rsidRPr="001D2B7F" w:rsidRDefault="00BE35EF" w:rsidP="001D2B7F">
      <w:pPr>
        <w:pStyle w:val="Heading3"/>
      </w:pPr>
      <w:bookmarkStart w:id="29" w:name="_Toc221132998"/>
      <w:r>
        <w:rPr>
          <w:noProof/>
          <w14:ligatures w14:val="standardContextual"/>
        </w:rPr>
        <w:drawing>
          <wp:anchor distT="0" distB="0" distL="114300" distR="114300" simplePos="0" relativeHeight="251658247" behindDoc="0" locked="0" layoutInCell="1" allowOverlap="1" wp14:anchorId="2DB9A06C" wp14:editId="0834FB30">
            <wp:simplePos x="0" y="0"/>
            <wp:positionH relativeFrom="margin">
              <wp:posOffset>43180</wp:posOffset>
            </wp:positionH>
            <wp:positionV relativeFrom="paragraph">
              <wp:posOffset>438150</wp:posOffset>
            </wp:positionV>
            <wp:extent cx="5890260" cy="3576320"/>
            <wp:effectExtent l="0" t="0" r="0" b="24130"/>
            <wp:wrapSquare wrapText="bothSides"/>
            <wp:docPr id="139123400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Pr="005374FD">
        <w:t>Step-by-Step Workflow for Programme Oversight</w:t>
      </w:r>
      <w:bookmarkEnd w:id="29"/>
    </w:p>
    <w:p w14:paraId="7A9FEBED" w14:textId="77777777" w:rsidR="00BE35EF" w:rsidRDefault="00BE35EF" w:rsidP="00BE35EF">
      <w:pPr>
        <w:rPr>
          <w:b/>
          <w:bCs/>
        </w:rPr>
      </w:pPr>
    </w:p>
    <w:p w14:paraId="7DFDE217" w14:textId="7C3C7B74" w:rsidR="1D9DBE2E" w:rsidRDefault="1D9DBE2E" w:rsidP="1D9DBE2E">
      <w:pPr>
        <w:pStyle w:val="Heading3"/>
      </w:pPr>
    </w:p>
    <w:p w14:paraId="5D2249EC" w14:textId="77777777" w:rsidR="00BE35EF" w:rsidRDefault="00BE35EF" w:rsidP="00BE35EF">
      <w:pPr>
        <w:pStyle w:val="Heading3"/>
      </w:pPr>
      <w:bookmarkStart w:id="30" w:name="_Toc221132999"/>
      <w:r w:rsidRPr="005374FD">
        <w:t>Thresholds, Timelines, and Escalation Ladders</w:t>
      </w:r>
      <w:bookmarkEnd w:id="30"/>
    </w:p>
    <w:p w14:paraId="077ADDC5" w14:textId="77777777" w:rsidR="00BE35EF" w:rsidRDefault="00BE35EF" w:rsidP="00BE35EF">
      <w:pPr>
        <w:jc w:val="both"/>
      </w:pPr>
      <w:r w:rsidRPr="00491932">
        <w:t>The thresholds and timelines below distinguish between programme-level oversight processes and system-level reporting and review cycles. Not all timelines apply to each step of the programme oversight workflow.</w:t>
      </w:r>
    </w:p>
    <w:p w14:paraId="0F9A8BC9" w14:textId="77777777" w:rsidR="00BE35EF" w:rsidRDefault="00BE35EF" w:rsidP="00BE35EF">
      <w:pPr>
        <w:jc w:val="both"/>
      </w:pPr>
    </w:p>
    <w:p w14:paraId="7B009163" w14:textId="77777777" w:rsidR="00D942C0" w:rsidRDefault="00D942C0" w:rsidP="00BE35EF">
      <w:pPr>
        <w:jc w:val="both"/>
      </w:pPr>
    </w:p>
    <w:p w14:paraId="42F4600F" w14:textId="77777777" w:rsidR="00D942C0" w:rsidRPr="00491932" w:rsidRDefault="00D942C0" w:rsidP="00BE35EF">
      <w:pPr>
        <w:jc w:val="both"/>
      </w:pPr>
    </w:p>
    <w:tbl>
      <w:tblPr>
        <w:tblStyle w:val="TableGrid"/>
        <w:tblW w:w="0" w:type="auto"/>
        <w:jc w:val="center"/>
        <w:tblLook w:val="04A0" w:firstRow="1" w:lastRow="0" w:firstColumn="1" w:lastColumn="0" w:noHBand="0" w:noVBand="1"/>
      </w:tblPr>
      <w:tblGrid>
        <w:gridCol w:w="2547"/>
        <w:gridCol w:w="3612"/>
      </w:tblGrid>
      <w:tr w:rsidR="00BE35EF" w:rsidRPr="00C636A6" w14:paraId="399C182D" w14:textId="77777777" w:rsidTr="00ED2A8E">
        <w:trPr>
          <w:jc w:val="center"/>
        </w:trPr>
        <w:tc>
          <w:tcPr>
            <w:tcW w:w="2547" w:type="dxa"/>
            <w:shd w:val="clear" w:color="auto" w:fill="EEE7D8" w:themeFill="background2"/>
          </w:tcPr>
          <w:p w14:paraId="36F160DB" w14:textId="77777777" w:rsidR="00BE35EF" w:rsidRPr="00C636A6" w:rsidRDefault="00BE35EF" w:rsidP="00A753C6">
            <w:pPr>
              <w:rPr>
                <w:b/>
                <w:bCs/>
              </w:rPr>
            </w:pPr>
            <w:r w:rsidRPr="000A0138">
              <w:rPr>
                <w:b/>
                <w:bCs/>
              </w:rPr>
              <w:t>Process Type</w:t>
            </w:r>
          </w:p>
        </w:tc>
        <w:tc>
          <w:tcPr>
            <w:tcW w:w="3612" w:type="dxa"/>
            <w:shd w:val="clear" w:color="auto" w:fill="EEE7D8" w:themeFill="background2"/>
          </w:tcPr>
          <w:p w14:paraId="651D8C4B" w14:textId="77777777" w:rsidR="00BE35EF" w:rsidRPr="00C636A6" w:rsidRDefault="00BE35EF" w:rsidP="00A753C6">
            <w:pPr>
              <w:rPr>
                <w:b/>
                <w:bCs/>
              </w:rPr>
            </w:pPr>
            <w:r w:rsidRPr="000A0138">
              <w:rPr>
                <w:b/>
                <w:bCs/>
              </w:rPr>
              <w:t>Threshold / Activity</w:t>
            </w:r>
          </w:p>
        </w:tc>
      </w:tr>
      <w:tr w:rsidR="00BE35EF" w:rsidRPr="00C636A6" w14:paraId="0FD33F67" w14:textId="77777777" w:rsidTr="00ED2A8E">
        <w:trPr>
          <w:jc w:val="center"/>
        </w:trPr>
        <w:tc>
          <w:tcPr>
            <w:tcW w:w="2547" w:type="dxa"/>
            <w:shd w:val="clear" w:color="auto" w:fill="EEE7D8" w:themeFill="background2"/>
          </w:tcPr>
          <w:p w14:paraId="345844A6" w14:textId="77777777" w:rsidR="00BE35EF" w:rsidRDefault="00BE35EF" w:rsidP="00A753C6">
            <w:r w:rsidRPr="000A0138">
              <w:rPr>
                <w:b/>
                <w:bCs/>
              </w:rPr>
              <w:t>Programme-level oversight</w:t>
            </w:r>
          </w:p>
        </w:tc>
        <w:tc>
          <w:tcPr>
            <w:tcW w:w="3612" w:type="dxa"/>
            <w:shd w:val="clear" w:color="auto" w:fill="EEE7D8" w:themeFill="background2"/>
          </w:tcPr>
          <w:p w14:paraId="394E6707" w14:textId="77777777" w:rsidR="00BE35EF" w:rsidRPr="00C636A6" w:rsidRDefault="00BE35EF" w:rsidP="00A753C6">
            <w:r w:rsidRPr="000A0138">
              <w:t>Programme design review</w:t>
            </w:r>
          </w:p>
        </w:tc>
      </w:tr>
      <w:tr w:rsidR="00BE35EF" w:rsidRPr="00C636A6" w14:paraId="511D31D9" w14:textId="77777777" w:rsidTr="00ED2A8E">
        <w:trPr>
          <w:jc w:val="center"/>
        </w:trPr>
        <w:tc>
          <w:tcPr>
            <w:tcW w:w="2547" w:type="dxa"/>
            <w:shd w:val="clear" w:color="auto" w:fill="EEE7D8" w:themeFill="background2"/>
          </w:tcPr>
          <w:p w14:paraId="36340D50" w14:textId="77777777" w:rsidR="00BE35EF" w:rsidRDefault="00BE35EF" w:rsidP="00A753C6">
            <w:r w:rsidRPr="005374FD">
              <w:t>Corrective action response by MDAs</w:t>
            </w:r>
            <w:r w:rsidRPr="005374FD">
              <w:br/>
            </w:r>
          </w:p>
        </w:tc>
        <w:tc>
          <w:tcPr>
            <w:tcW w:w="3612" w:type="dxa"/>
            <w:shd w:val="clear" w:color="auto" w:fill="EEE7D8" w:themeFill="background2"/>
          </w:tcPr>
          <w:p w14:paraId="05EF8710" w14:textId="77777777" w:rsidR="00BE35EF" w:rsidRPr="00C636A6" w:rsidRDefault="00BE35EF" w:rsidP="00A753C6">
            <w:r w:rsidRPr="000A0138">
              <w:t>Corrective action response by MDAs</w:t>
            </w:r>
          </w:p>
        </w:tc>
      </w:tr>
      <w:tr w:rsidR="00BE35EF" w:rsidRPr="00C636A6" w14:paraId="660B75BF" w14:textId="77777777" w:rsidTr="00ED2A8E">
        <w:trPr>
          <w:jc w:val="center"/>
        </w:trPr>
        <w:tc>
          <w:tcPr>
            <w:tcW w:w="2547" w:type="dxa"/>
            <w:shd w:val="clear" w:color="auto" w:fill="EEE7D8" w:themeFill="background2"/>
          </w:tcPr>
          <w:p w14:paraId="680E4525" w14:textId="77777777" w:rsidR="00BE35EF" w:rsidRDefault="00BE35EF" w:rsidP="00A753C6">
            <w:r w:rsidRPr="000A0138">
              <w:rPr>
                <w:b/>
                <w:bCs/>
              </w:rPr>
              <w:t>System-level monitoring</w:t>
            </w:r>
          </w:p>
        </w:tc>
        <w:tc>
          <w:tcPr>
            <w:tcW w:w="3612" w:type="dxa"/>
            <w:shd w:val="clear" w:color="auto" w:fill="EEE7D8" w:themeFill="background2"/>
            <w:vAlign w:val="center"/>
          </w:tcPr>
          <w:p w14:paraId="067F8B30" w14:textId="77777777" w:rsidR="00BE35EF" w:rsidRPr="00C636A6" w:rsidRDefault="00BE35EF" w:rsidP="00A753C6">
            <w:r w:rsidRPr="000A0138">
              <w:t>LGA reporting cycle</w:t>
            </w:r>
          </w:p>
        </w:tc>
      </w:tr>
      <w:tr w:rsidR="00BE35EF" w:rsidRPr="00C636A6" w14:paraId="1D458F6E" w14:textId="77777777" w:rsidTr="00ED2A8E">
        <w:trPr>
          <w:jc w:val="center"/>
        </w:trPr>
        <w:tc>
          <w:tcPr>
            <w:tcW w:w="2547" w:type="dxa"/>
            <w:shd w:val="clear" w:color="auto" w:fill="EEE7D8" w:themeFill="background2"/>
          </w:tcPr>
          <w:p w14:paraId="60B0FAE6" w14:textId="77777777" w:rsidR="00BE35EF" w:rsidRDefault="00BE35EF" w:rsidP="00A753C6">
            <w:r w:rsidRPr="005374FD">
              <w:t>System performance review</w:t>
            </w:r>
          </w:p>
        </w:tc>
        <w:tc>
          <w:tcPr>
            <w:tcW w:w="3612" w:type="dxa"/>
            <w:shd w:val="clear" w:color="auto" w:fill="EEE7D8" w:themeFill="background2"/>
            <w:vAlign w:val="center"/>
          </w:tcPr>
          <w:p w14:paraId="00963395" w14:textId="77777777" w:rsidR="00BE35EF" w:rsidRPr="00C636A6" w:rsidRDefault="00BE35EF" w:rsidP="00A753C6">
            <w:r w:rsidRPr="000A0138">
              <w:t>System performance review</w:t>
            </w:r>
          </w:p>
        </w:tc>
      </w:tr>
    </w:tbl>
    <w:p w14:paraId="109C4090" w14:textId="77777777" w:rsidR="00BE35EF" w:rsidRDefault="00BE35EF" w:rsidP="00BE35EF">
      <w:pPr>
        <w:rPr>
          <w:b/>
          <w:bCs/>
        </w:rPr>
      </w:pPr>
    </w:p>
    <w:p w14:paraId="33B3CB02" w14:textId="6660CD62" w:rsidR="00BE35EF" w:rsidRPr="005374FD" w:rsidRDefault="00BE35EF" w:rsidP="001D2B7F">
      <w:pPr>
        <w:pStyle w:val="Heading5"/>
      </w:pPr>
      <w:r w:rsidRPr="001D2B7F">
        <w:rPr>
          <w:rFonts w:cs="Segoe UI"/>
          <w:b w:val="0"/>
          <w:bCs/>
          <w:noProof/>
          <w:color w:val="002B5A" w:themeColor="text1"/>
          <w:sz w:val="32"/>
          <w:szCs w:val="28"/>
          <w:lang w:val="en-PH"/>
        </w:rPr>
        <w:drawing>
          <wp:anchor distT="0" distB="0" distL="114300" distR="114300" simplePos="0" relativeHeight="251658246" behindDoc="0" locked="0" layoutInCell="1" allowOverlap="1" wp14:anchorId="1597122A" wp14:editId="488204A1">
            <wp:simplePos x="0" y="0"/>
            <wp:positionH relativeFrom="margin">
              <wp:posOffset>-273050</wp:posOffset>
            </wp:positionH>
            <wp:positionV relativeFrom="paragraph">
              <wp:posOffset>318135</wp:posOffset>
            </wp:positionV>
            <wp:extent cx="6496050" cy="1644650"/>
            <wp:effectExtent l="0" t="0" r="0" b="0"/>
            <wp:wrapSquare wrapText="bothSides"/>
            <wp:docPr id="2169905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Pr="001D2B7F">
        <w:rPr>
          <w:rFonts w:cs="Segoe UI"/>
          <w:bCs/>
          <w:color w:val="002B5A" w:themeColor="text1"/>
          <w:sz w:val="32"/>
          <w:szCs w:val="28"/>
          <w:lang w:val="en-PH"/>
        </w:rPr>
        <w:t>Escalation ladd</w:t>
      </w:r>
      <w:r w:rsidR="001D2B7F">
        <w:rPr>
          <w:rFonts w:cs="Segoe UI"/>
          <w:bCs/>
          <w:color w:val="002B5A" w:themeColor="text1"/>
          <w:sz w:val="32"/>
          <w:szCs w:val="28"/>
          <w:lang w:val="en-PH"/>
        </w:rPr>
        <w:t>er</w:t>
      </w:r>
    </w:p>
    <w:p w14:paraId="137FD78F" w14:textId="77777777" w:rsidR="00BE35EF" w:rsidRPr="005374FD" w:rsidRDefault="00BE35EF" w:rsidP="00BE35EF">
      <w:pPr>
        <w:pStyle w:val="Heading3"/>
      </w:pPr>
      <w:bookmarkStart w:id="31" w:name="_Toc221133000"/>
      <w:r w:rsidRPr="005374FD">
        <w:t>Implementation Modalities</w:t>
      </w:r>
      <w:bookmarkEnd w:id="31"/>
    </w:p>
    <w:p w14:paraId="2A7D3588" w14:textId="77777777" w:rsidR="00BE35EF" w:rsidRPr="004E38F3" w:rsidRDefault="00BE35EF" w:rsidP="007834CD">
      <w:pPr>
        <w:numPr>
          <w:ilvl w:val="0"/>
          <w:numId w:val="13"/>
        </w:numPr>
        <w:spacing w:after="0" w:line="276" w:lineRule="auto"/>
        <w:jc w:val="both"/>
        <w:rPr>
          <w:b/>
          <w:bCs/>
          <w:i/>
          <w:iCs/>
          <w:sz w:val="18"/>
          <w:szCs w:val="18"/>
        </w:rPr>
      </w:pPr>
      <w:r w:rsidRPr="005374FD">
        <w:t>Dedicated SPA units for coordination, data, programmes, inclusion, and accountability.</w:t>
      </w:r>
      <w:r>
        <w:t xml:space="preserve"> </w:t>
      </w:r>
      <w:r w:rsidRPr="004E38F3">
        <w:rPr>
          <w:b/>
          <w:bCs/>
          <w:i/>
          <w:iCs/>
          <w:sz w:val="18"/>
          <w:szCs w:val="18"/>
        </w:rPr>
        <w:t>(See Sections 6 &amp; 7)</w:t>
      </w:r>
    </w:p>
    <w:p w14:paraId="207B7F2B" w14:textId="77777777" w:rsidR="00BE35EF" w:rsidRPr="005374FD" w:rsidRDefault="00BE35EF" w:rsidP="007834CD">
      <w:pPr>
        <w:numPr>
          <w:ilvl w:val="0"/>
          <w:numId w:val="13"/>
        </w:numPr>
        <w:spacing w:after="0" w:line="276" w:lineRule="auto"/>
        <w:jc w:val="both"/>
      </w:pPr>
      <w:r w:rsidRPr="005374FD">
        <w:t>Clear internal reporting lines and role descriptions.</w:t>
      </w:r>
      <w:r>
        <w:t xml:space="preserve"> </w:t>
      </w:r>
      <w:r w:rsidRPr="004E38F3">
        <w:rPr>
          <w:b/>
          <w:bCs/>
          <w:i/>
          <w:iCs/>
          <w:sz w:val="18"/>
          <w:szCs w:val="18"/>
        </w:rPr>
        <w:t>(See Section 7)</w:t>
      </w:r>
    </w:p>
    <w:p w14:paraId="3CCA6984" w14:textId="77777777" w:rsidR="00BE35EF" w:rsidRPr="004E38F3" w:rsidRDefault="00BE35EF" w:rsidP="007834CD">
      <w:pPr>
        <w:numPr>
          <w:ilvl w:val="0"/>
          <w:numId w:val="13"/>
        </w:numPr>
        <w:spacing w:after="0" w:line="276" w:lineRule="auto"/>
        <w:jc w:val="both"/>
        <w:rPr>
          <w:b/>
          <w:bCs/>
          <w:i/>
          <w:iCs/>
          <w:sz w:val="18"/>
          <w:szCs w:val="18"/>
        </w:rPr>
      </w:pPr>
      <w:r w:rsidRPr="005374FD">
        <w:t>Capacity-building support for MDAs and LGAs to comply with SPA standards.</w:t>
      </w:r>
      <w:r>
        <w:t xml:space="preserve"> </w:t>
      </w:r>
      <w:r w:rsidRPr="004E38F3">
        <w:rPr>
          <w:b/>
          <w:bCs/>
          <w:i/>
          <w:iCs/>
          <w:sz w:val="18"/>
          <w:szCs w:val="18"/>
        </w:rPr>
        <w:t>(See Sections 3, 5, 12)</w:t>
      </w:r>
    </w:p>
    <w:p w14:paraId="3C3EBF13" w14:textId="77777777" w:rsidR="00BE35EF" w:rsidRPr="005374FD" w:rsidRDefault="00BE35EF" w:rsidP="007834CD">
      <w:pPr>
        <w:numPr>
          <w:ilvl w:val="0"/>
          <w:numId w:val="13"/>
        </w:numPr>
        <w:spacing w:after="0" w:line="276" w:lineRule="auto"/>
        <w:jc w:val="both"/>
      </w:pPr>
      <w:r w:rsidRPr="005374FD">
        <w:t>Phased implementation to allow gradual system alignment.</w:t>
      </w:r>
      <w:r>
        <w:t xml:space="preserve"> </w:t>
      </w:r>
      <w:r w:rsidRPr="004E38F3">
        <w:rPr>
          <w:b/>
          <w:bCs/>
          <w:i/>
          <w:iCs/>
          <w:sz w:val="18"/>
          <w:szCs w:val="18"/>
        </w:rPr>
        <w:t>(See Sections 3,12)</w:t>
      </w:r>
    </w:p>
    <w:p w14:paraId="4E3518BD" w14:textId="77777777" w:rsidR="00BE35EF" w:rsidRPr="005374FD" w:rsidRDefault="00BE35EF" w:rsidP="00BE35EF"/>
    <w:p w14:paraId="6602E685" w14:textId="77777777" w:rsidR="00BE35EF" w:rsidRPr="005374FD" w:rsidRDefault="00BE35EF" w:rsidP="00BE35EF">
      <w:pPr>
        <w:pStyle w:val="Heading3"/>
      </w:pPr>
      <w:bookmarkStart w:id="32" w:name="_Toc221133001"/>
      <w:r w:rsidRPr="005374FD">
        <w:t>Review of Mandate and Authority</w:t>
      </w:r>
      <w:bookmarkEnd w:id="32"/>
    </w:p>
    <w:p w14:paraId="3ED3520E" w14:textId="4C652F35" w:rsidR="002A1610" w:rsidRDefault="00BE35EF" w:rsidP="00642C5D">
      <w:pPr>
        <w:jc w:val="both"/>
      </w:pPr>
      <w:r w:rsidRPr="00B150AC">
        <w:t>The SPA shall review its mandate and authority arrangements every three years to ensure continued relevance and effectiveness and propose amendments where necessary.</w:t>
      </w:r>
      <w:r w:rsidR="00642C5D">
        <w:br/>
      </w:r>
    </w:p>
    <w:p w14:paraId="6ECDC8CE" w14:textId="7A3077F9" w:rsidR="001D2B7F" w:rsidRPr="00921CB2" w:rsidRDefault="00CA57CF" w:rsidP="001D2B7F">
      <w:pPr>
        <w:pStyle w:val="Heading2"/>
      </w:pPr>
      <w:bookmarkStart w:id="33" w:name="_Toc221133002"/>
      <w:bookmarkStart w:id="34" w:name="_Toc222072278"/>
      <w:r>
        <w:lastRenderedPageBreak/>
        <w:t xml:space="preserve">SECTION 3: </w:t>
      </w:r>
      <w:r w:rsidRPr="00921CB2">
        <w:t>PROGRAMME ALIGNMENT AND HARMONISATION FRAMEWORK</w:t>
      </w:r>
      <w:bookmarkEnd w:id="33"/>
      <w:bookmarkEnd w:id="34"/>
    </w:p>
    <w:p w14:paraId="208365B1" w14:textId="77777777" w:rsidR="001D2B7F" w:rsidRPr="00921CB2" w:rsidRDefault="001D2B7F" w:rsidP="001D2B7F">
      <w:pPr>
        <w:pStyle w:val="Heading3"/>
      </w:pPr>
      <w:bookmarkStart w:id="35" w:name="_Toc221133003"/>
      <w:r w:rsidRPr="00921CB2">
        <w:t>Purpose of Programme Alignment and Harmonisation</w:t>
      </w:r>
      <w:bookmarkEnd w:id="35"/>
    </w:p>
    <w:p w14:paraId="6BE10D77" w14:textId="77777777" w:rsidR="001D2B7F" w:rsidRPr="00921CB2" w:rsidRDefault="001D2B7F" w:rsidP="001D2B7F">
      <w:pPr>
        <w:jc w:val="both"/>
      </w:pPr>
      <w:r w:rsidRPr="007E5D99">
        <w:t>Having established the authority and mandate of the SPA in Section 2, this section sets out how social protection programmes are aligned, coordinated, and brought under a single system. Coordination is treated not as voluntary cooperation, but as a rule-based process that reduces duplication, clarifies roles, and ensures coherent use of public resources.</w:t>
      </w:r>
    </w:p>
    <w:p w14:paraId="33CE8A17" w14:textId="1A37AB64" w:rsidR="001D2B7F" w:rsidRPr="00921CB2" w:rsidRDefault="001D2B7F" w:rsidP="001D2B7F">
      <w:pPr>
        <w:pStyle w:val="Heading3"/>
      </w:pPr>
      <w:bookmarkStart w:id="36" w:name="_Toc221133004"/>
      <w:r w:rsidRPr="00921CB2">
        <w:t xml:space="preserve">Scope of the </w:t>
      </w:r>
      <w:r w:rsidR="002A025D" w:rsidRPr="00921CB2">
        <w:t>Harmoni</w:t>
      </w:r>
      <w:r w:rsidR="009277AC">
        <w:t>s</w:t>
      </w:r>
      <w:r w:rsidR="002A025D" w:rsidRPr="00921CB2">
        <w:t>ation</w:t>
      </w:r>
      <w:r w:rsidRPr="00921CB2">
        <w:t xml:space="preserve"> Framework</w:t>
      </w:r>
      <w:bookmarkEnd w:id="36"/>
    </w:p>
    <w:p w14:paraId="15945193" w14:textId="77777777" w:rsidR="001D2B7F" w:rsidRDefault="001D2B7F" w:rsidP="001D2B7F">
      <w:pPr>
        <w:jc w:val="both"/>
      </w:pPr>
      <w:r w:rsidRPr="00BA2547">
        <w:t xml:space="preserve">Programmes outside the scope of this framework may be exempted only through formal approval by the State Executive Council, based on a written recommendation from the SPA. </w:t>
      </w:r>
      <w:r>
        <w:t xml:space="preserve"> </w:t>
      </w:r>
      <w:r w:rsidRPr="004E38F3">
        <w:rPr>
          <w:b/>
          <w:bCs/>
          <w:i/>
          <w:iCs/>
          <w:sz w:val="18"/>
          <w:szCs w:val="18"/>
        </w:rPr>
        <w:t>(See Section 7 for oversight approval processes and Section 11 for delivery implications)</w:t>
      </w:r>
      <w:r w:rsidRPr="007553EC">
        <w:t>.</w:t>
      </w:r>
      <w:r>
        <w:t xml:space="preserve"> </w:t>
      </w:r>
      <w:r w:rsidRPr="00BA2547">
        <w:t>The SPA shall ensure clear identification of all programmes covered by the social protection harmonisation framework.</w:t>
      </w:r>
    </w:p>
    <w:p w14:paraId="760A373C" w14:textId="77777777" w:rsidR="001D2B7F" w:rsidRPr="00BA2547" w:rsidRDefault="001D2B7F" w:rsidP="001D2B7F">
      <w:pPr>
        <w:jc w:val="both"/>
      </w:pPr>
      <w:r w:rsidRPr="00BA2547">
        <w:t>This framework applies to:</w:t>
      </w:r>
    </w:p>
    <w:p w14:paraId="00F5F9E7" w14:textId="77777777" w:rsidR="001D2B7F" w:rsidRPr="00921CB2" w:rsidRDefault="001D2B7F" w:rsidP="007834CD">
      <w:pPr>
        <w:numPr>
          <w:ilvl w:val="0"/>
          <w:numId w:val="30"/>
        </w:numPr>
        <w:spacing w:after="0" w:line="276" w:lineRule="auto"/>
      </w:pPr>
      <w:r w:rsidRPr="00921CB2">
        <w:t>All state-funded social protection programmes</w:t>
      </w:r>
    </w:p>
    <w:p w14:paraId="7780C531" w14:textId="77777777" w:rsidR="001D2B7F" w:rsidRPr="00921CB2" w:rsidRDefault="001D2B7F" w:rsidP="007834CD">
      <w:pPr>
        <w:numPr>
          <w:ilvl w:val="0"/>
          <w:numId w:val="30"/>
        </w:numPr>
        <w:spacing w:after="0" w:line="276" w:lineRule="auto"/>
      </w:pPr>
      <w:r w:rsidRPr="00921CB2">
        <w:t>All donor-funded or partner-implemented programmes targeting vulnerable populations</w:t>
      </w:r>
    </w:p>
    <w:p w14:paraId="565D5076" w14:textId="738ABBB4" w:rsidR="001D2B7F" w:rsidRDefault="001D2B7F" w:rsidP="007834CD">
      <w:pPr>
        <w:numPr>
          <w:ilvl w:val="0"/>
          <w:numId w:val="30"/>
        </w:numPr>
        <w:spacing w:after="0" w:line="276" w:lineRule="auto"/>
      </w:pPr>
      <w:r w:rsidRPr="00921CB2">
        <w:t xml:space="preserve">All social protection interventions implemented at </w:t>
      </w:r>
      <w:r>
        <w:t xml:space="preserve">the </w:t>
      </w:r>
      <w:r w:rsidRPr="00921CB2">
        <w:t>LGA level</w:t>
      </w:r>
    </w:p>
    <w:p w14:paraId="0C56921D" w14:textId="77777777" w:rsidR="00CA57CF" w:rsidRPr="00921CB2" w:rsidRDefault="00CA57CF" w:rsidP="00CA57CF">
      <w:pPr>
        <w:spacing w:after="0" w:line="276" w:lineRule="auto"/>
        <w:ind w:left="720"/>
      </w:pPr>
    </w:p>
    <w:p w14:paraId="54E4AC69" w14:textId="5C399E87" w:rsidR="001D2B7F" w:rsidRPr="00921CB2" w:rsidRDefault="002A025D" w:rsidP="001D2B7F">
      <w:pPr>
        <w:pStyle w:val="Heading3"/>
      </w:pPr>
      <w:bookmarkStart w:id="37" w:name="_Toc221133005"/>
      <w:r w:rsidRPr="00921CB2">
        <w:t>Harmoni</w:t>
      </w:r>
      <w:r w:rsidR="00E06DD9">
        <w:t>s</w:t>
      </w:r>
      <w:r w:rsidRPr="00921CB2">
        <w:t>ation</w:t>
      </w:r>
      <w:r w:rsidR="001D2B7F" w:rsidRPr="00921CB2">
        <w:t xml:space="preserve"> Standards</w:t>
      </w:r>
      <w:bookmarkEnd w:id="37"/>
    </w:p>
    <w:p w14:paraId="63B72769" w14:textId="77777777" w:rsidR="001D2B7F" w:rsidRPr="00921CB2" w:rsidRDefault="001D2B7F" w:rsidP="001D2B7F">
      <w:pPr>
        <w:jc w:val="both"/>
      </w:pPr>
      <w:r w:rsidRPr="00921CB2">
        <w:t xml:space="preserve">The SPA shall issue </w:t>
      </w:r>
      <w:r>
        <w:t xml:space="preserve">minimum </w:t>
      </w:r>
      <w:r w:rsidRPr="00921CB2">
        <w:t>harmonisation standards</w:t>
      </w:r>
      <w:r>
        <w:t xml:space="preserve">.  </w:t>
      </w:r>
      <w:r w:rsidRPr="00921CB2">
        <w:t>These standards shall be reviewed periodically and updated as needed.</w:t>
      </w:r>
    </w:p>
    <w:p w14:paraId="046FDD3C" w14:textId="77777777" w:rsidR="001D2B7F" w:rsidRDefault="001D2B7F" w:rsidP="001D2B7F"/>
    <w:tbl>
      <w:tblPr>
        <w:tblStyle w:val="TableGrid"/>
        <w:tblW w:w="0" w:type="auto"/>
        <w:jc w:val="center"/>
        <w:tblLook w:val="04A0" w:firstRow="1" w:lastRow="0" w:firstColumn="1" w:lastColumn="0" w:noHBand="0" w:noVBand="1"/>
      </w:tblPr>
      <w:tblGrid>
        <w:gridCol w:w="3261"/>
        <w:gridCol w:w="5103"/>
      </w:tblGrid>
      <w:tr w:rsidR="001D2B7F" w:rsidRPr="00C636A6" w14:paraId="7636FCF6" w14:textId="77777777" w:rsidTr="00ED2A8E">
        <w:trPr>
          <w:jc w:val="center"/>
        </w:trPr>
        <w:tc>
          <w:tcPr>
            <w:tcW w:w="3261" w:type="dxa"/>
            <w:shd w:val="clear" w:color="auto" w:fill="EEE7D8" w:themeFill="background2"/>
            <w:vAlign w:val="center"/>
          </w:tcPr>
          <w:p w14:paraId="52870476" w14:textId="77777777" w:rsidR="001D2B7F" w:rsidRPr="00C636A6" w:rsidRDefault="001D2B7F" w:rsidP="00A753C6">
            <w:pPr>
              <w:spacing w:line="240" w:lineRule="auto"/>
              <w:rPr>
                <w:b/>
                <w:bCs/>
              </w:rPr>
            </w:pPr>
            <w:r w:rsidRPr="00921CB2">
              <w:rPr>
                <w:b/>
                <w:bCs/>
              </w:rPr>
              <w:t>Eligibility and targeting criteria</w:t>
            </w:r>
            <w:r w:rsidRPr="00921CB2">
              <w:br/>
            </w:r>
          </w:p>
        </w:tc>
        <w:tc>
          <w:tcPr>
            <w:tcW w:w="5103" w:type="dxa"/>
            <w:shd w:val="clear" w:color="auto" w:fill="EEE7D8" w:themeFill="background2"/>
            <w:vAlign w:val="center"/>
          </w:tcPr>
          <w:p w14:paraId="20C30F84" w14:textId="77777777" w:rsidR="001D2B7F" w:rsidRPr="00C636A6" w:rsidRDefault="001D2B7F" w:rsidP="00A753C6">
            <w:pPr>
              <w:spacing w:line="240" w:lineRule="auto"/>
              <w:rPr>
                <w:b/>
                <w:bCs/>
              </w:rPr>
            </w:pPr>
            <w:r w:rsidRPr="00921CB2">
              <w:t>Common definitions of vulnerability and eligibility categories</w:t>
            </w:r>
          </w:p>
        </w:tc>
      </w:tr>
      <w:tr w:rsidR="001D2B7F" w:rsidRPr="00C636A6" w14:paraId="3C049B16" w14:textId="77777777" w:rsidTr="00ED2A8E">
        <w:trPr>
          <w:jc w:val="center"/>
        </w:trPr>
        <w:tc>
          <w:tcPr>
            <w:tcW w:w="3261" w:type="dxa"/>
            <w:shd w:val="clear" w:color="auto" w:fill="EEE7D8" w:themeFill="background2"/>
            <w:vAlign w:val="center"/>
          </w:tcPr>
          <w:p w14:paraId="36936A8B" w14:textId="77777777" w:rsidR="001D2B7F" w:rsidRDefault="001D2B7F" w:rsidP="00A753C6">
            <w:pPr>
              <w:spacing w:line="240" w:lineRule="auto"/>
            </w:pPr>
            <w:r w:rsidRPr="00921CB2">
              <w:rPr>
                <w:b/>
                <w:bCs/>
              </w:rPr>
              <w:t>Benefit types and levels</w:t>
            </w:r>
            <w:r w:rsidRPr="00921CB2">
              <w:br/>
            </w:r>
          </w:p>
        </w:tc>
        <w:tc>
          <w:tcPr>
            <w:tcW w:w="5103" w:type="dxa"/>
            <w:shd w:val="clear" w:color="auto" w:fill="EEE7D8" w:themeFill="background2"/>
            <w:vAlign w:val="center"/>
          </w:tcPr>
          <w:p w14:paraId="506B3607" w14:textId="77777777" w:rsidR="001D2B7F" w:rsidRPr="00C636A6" w:rsidRDefault="001D2B7F" w:rsidP="00A753C6">
            <w:pPr>
              <w:spacing w:line="240" w:lineRule="auto"/>
            </w:pPr>
            <w:r w:rsidRPr="00921CB2">
              <w:t xml:space="preserve">Alignment of cash </w:t>
            </w:r>
            <w:r>
              <w:t>transfers</w:t>
            </w:r>
            <w:r w:rsidRPr="00921CB2">
              <w:t>, in-kind support, and service packages where appropriate</w:t>
            </w:r>
          </w:p>
        </w:tc>
      </w:tr>
      <w:tr w:rsidR="001D2B7F" w:rsidRPr="00C636A6" w14:paraId="25C94EF4" w14:textId="77777777" w:rsidTr="00ED2A8E">
        <w:trPr>
          <w:jc w:val="center"/>
        </w:trPr>
        <w:tc>
          <w:tcPr>
            <w:tcW w:w="3261" w:type="dxa"/>
            <w:shd w:val="clear" w:color="auto" w:fill="EEE7D8" w:themeFill="background2"/>
            <w:vAlign w:val="center"/>
          </w:tcPr>
          <w:p w14:paraId="17BE6E17" w14:textId="77777777" w:rsidR="001D2B7F" w:rsidRDefault="001D2B7F" w:rsidP="00A753C6">
            <w:pPr>
              <w:spacing w:line="240" w:lineRule="auto"/>
            </w:pPr>
            <w:r w:rsidRPr="00921CB2">
              <w:rPr>
                <w:b/>
                <w:bCs/>
              </w:rPr>
              <w:t>Programme duration and delivery cycles</w:t>
            </w:r>
            <w:r w:rsidRPr="005374FD">
              <w:br/>
            </w:r>
          </w:p>
        </w:tc>
        <w:tc>
          <w:tcPr>
            <w:tcW w:w="5103" w:type="dxa"/>
            <w:shd w:val="clear" w:color="auto" w:fill="EEE7D8" w:themeFill="background2"/>
            <w:vAlign w:val="center"/>
          </w:tcPr>
          <w:p w14:paraId="7F922CB0" w14:textId="77777777" w:rsidR="001D2B7F" w:rsidRPr="00C636A6" w:rsidRDefault="001D2B7F" w:rsidP="00A753C6">
            <w:pPr>
              <w:spacing w:line="240" w:lineRule="auto"/>
            </w:pPr>
            <w:r w:rsidRPr="00921CB2">
              <w:t>Predictable timeframes and exit criteria</w:t>
            </w:r>
          </w:p>
        </w:tc>
      </w:tr>
      <w:tr w:rsidR="001D2B7F" w:rsidRPr="00C636A6" w14:paraId="2E936E82" w14:textId="77777777" w:rsidTr="00ED2A8E">
        <w:trPr>
          <w:jc w:val="center"/>
        </w:trPr>
        <w:tc>
          <w:tcPr>
            <w:tcW w:w="3261" w:type="dxa"/>
            <w:shd w:val="clear" w:color="auto" w:fill="EEE7D8" w:themeFill="background2"/>
            <w:vAlign w:val="center"/>
          </w:tcPr>
          <w:p w14:paraId="36E6B996" w14:textId="77777777" w:rsidR="001D2B7F" w:rsidRDefault="001D2B7F" w:rsidP="00A753C6">
            <w:pPr>
              <w:spacing w:line="240" w:lineRule="auto"/>
            </w:pPr>
            <w:r w:rsidRPr="00921CB2">
              <w:rPr>
                <w:b/>
                <w:bCs/>
              </w:rPr>
              <w:lastRenderedPageBreak/>
              <w:t>Delivery modalities</w:t>
            </w:r>
            <w:r w:rsidRPr="00921CB2">
              <w:br/>
            </w:r>
          </w:p>
        </w:tc>
        <w:tc>
          <w:tcPr>
            <w:tcW w:w="5103" w:type="dxa"/>
            <w:shd w:val="clear" w:color="auto" w:fill="EEE7D8" w:themeFill="background2"/>
            <w:vAlign w:val="center"/>
          </w:tcPr>
          <w:p w14:paraId="4C6A8C41" w14:textId="77777777" w:rsidR="001D2B7F" w:rsidRPr="00C636A6" w:rsidRDefault="001D2B7F" w:rsidP="00A753C6">
            <w:pPr>
              <w:spacing w:line="240" w:lineRule="auto"/>
            </w:pPr>
            <w:r w:rsidRPr="00921CB2">
              <w:t>Alignment of payment mechanisms, service access points, and verification processes</w:t>
            </w:r>
            <w:r w:rsidRPr="00C636A6">
              <w:t xml:space="preserve"> </w:t>
            </w:r>
          </w:p>
        </w:tc>
      </w:tr>
      <w:tr w:rsidR="001D2B7F" w:rsidRPr="00C636A6" w14:paraId="30306F7C" w14:textId="77777777" w:rsidTr="00ED2A8E">
        <w:trPr>
          <w:jc w:val="center"/>
        </w:trPr>
        <w:tc>
          <w:tcPr>
            <w:tcW w:w="3261" w:type="dxa"/>
            <w:shd w:val="clear" w:color="auto" w:fill="EEE7D8" w:themeFill="background2"/>
            <w:vAlign w:val="center"/>
          </w:tcPr>
          <w:p w14:paraId="69034359" w14:textId="77777777" w:rsidR="001D2B7F" w:rsidRDefault="001D2B7F" w:rsidP="00A753C6">
            <w:pPr>
              <w:spacing w:line="240" w:lineRule="auto"/>
            </w:pPr>
            <w:r w:rsidRPr="00921CB2">
              <w:rPr>
                <w:b/>
                <w:bCs/>
              </w:rPr>
              <w:t>Data and reporting requirements</w:t>
            </w:r>
          </w:p>
        </w:tc>
        <w:tc>
          <w:tcPr>
            <w:tcW w:w="5103" w:type="dxa"/>
            <w:shd w:val="clear" w:color="auto" w:fill="EEE7D8" w:themeFill="background2"/>
            <w:vAlign w:val="center"/>
          </w:tcPr>
          <w:p w14:paraId="3D3B8A2B" w14:textId="77777777" w:rsidR="001D2B7F" w:rsidRPr="00C636A6" w:rsidRDefault="001D2B7F" w:rsidP="00A753C6">
            <w:pPr>
              <w:spacing w:line="240" w:lineRule="auto"/>
            </w:pPr>
            <w:r w:rsidRPr="00921CB2">
              <w:t>Standardised indicators, formats, and reporting schedules</w:t>
            </w:r>
          </w:p>
        </w:tc>
      </w:tr>
    </w:tbl>
    <w:p w14:paraId="4D31B60C" w14:textId="77777777" w:rsidR="001D2B7F" w:rsidRDefault="001D2B7F" w:rsidP="001D2B7F"/>
    <w:p w14:paraId="099101B9" w14:textId="77777777" w:rsidR="001D2B7F" w:rsidRPr="00921CB2" w:rsidRDefault="001D2B7F" w:rsidP="001D2B7F">
      <w:pPr>
        <w:pStyle w:val="Heading3"/>
      </w:pPr>
      <w:bookmarkStart w:id="38" w:name="_Toc221133006"/>
      <w:r w:rsidRPr="00921CB2">
        <w:t>Joint Annual Planning and Budgeting</w:t>
      </w:r>
      <w:bookmarkEnd w:id="38"/>
    </w:p>
    <w:p w14:paraId="1AFBDCF1" w14:textId="77777777" w:rsidR="001D2B7F" w:rsidRPr="00C723EF" w:rsidRDefault="001D2B7F" w:rsidP="001D2B7F">
      <w:pPr>
        <w:jc w:val="both"/>
      </w:pPr>
      <w:r w:rsidRPr="00C723EF">
        <w:t>The SPA shall lead an annual joint social protection planning and budgeting process, involving all relevant MDAs, LGAs, and partners.</w:t>
      </w:r>
    </w:p>
    <w:p w14:paraId="4B57CF02" w14:textId="77777777" w:rsidR="001D2B7F" w:rsidRPr="00921CB2" w:rsidRDefault="001D2B7F" w:rsidP="001D2B7F">
      <w:r w:rsidRPr="00921CB2">
        <w:t>This process shall:</w:t>
      </w:r>
    </w:p>
    <w:p w14:paraId="02AD682E" w14:textId="77777777" w:rsidR="001D2B7F" w:rsidRPr="00921CB2" w:rsidRDefault="001D2B7F" w:rsidP="007834CD">
      <w:pPr>
        <w:numPr>
          <w:ilvl w:val="0"/>
          <w:numId w:val="26"/>
        </w:numPr>
        <w:spacing w:after="0" w:line="276" w:lineRule="auto"/>
      </w:pPr>
      <w:r w:rsidRPr="00921CB2">
        <w:t>Identify priority vulnerable groups and geographic areas</w:t>
      </w:r>
    </w:p>
    <w:p w14:paraId="51826821" w14:textId="77777777" w:rsidR="001D2B7F" w:rsidRPr="00921CB2" w:rsidRDefault="001D2B7F" w:rsidP="007834CD">
      <w:pPr>
        <w:numPr>
          <w:ilvl w:val="0"/>
          <w:numId w:val="26"/>
        </w:numPr>
        <w:spacing w:after="0" w:line="276" w:lineRule="auto"/>
      </w:pPr>
      <w:r w:rsidRPr="00921CB2">
        <w:t>Review existing programmes and coverage</w:t>
      </w:r>
    </w:p>
    <w:p w14:paraId="12E19568" w14:textId="77777777" w:rsidR="001D2B7F" w:rsidRPr="00921CB2" w:rsidRDefault="001D2B7F" w:rsidP="007834CD">
      <w:pPr>
        <w:numPr>
          <w:ilvl w:val="0"/>
          <w:numId w:val="26"/>
        </w:numPr>
        <w:spacing w:after="0" w:line="276" w:lineRule="auto"/>
      </w:pPr>
      <w:r w:rsidRPr="00921CB2">
        <w:t>Align budgets and timelines</w:t>
      </w:r>
    </w:p>
    <w:p w14:paraId="732D71F9" w14:textId="77777777" w:rsidR="001D2B7F" w:rsidRPr="00921CB2" w:rsidRDefault="001D2B7F" w:rsidP="007834CD">
      <w:pPr>
        <w:numPr>
          <w:ilvl w:val="0"/>
          <w:numId w:val="26"/>
        </w:numPr>
        <w:spacing w:after="0" w:line="276" w:lineRule="auto"/>
      </w:pPr>
      <w:r w:rsidRPr="00921CB2">
        <w:t>Agree on roles and responsibilities for the coming year</w:t>
      </w:r>
    </w:p>
    <w:p w14:paraId="317A4A54" w14:textId="77777777" w:rsidR="001D2B7F" w:rsidRPr="00921CB2" w:rsidRDefault="001D2B7F" w:rsidP="001D2B7F">
      <w:r w:rsidRPr="00921CB2">
        <w:t>Outputs of this process shall include:</w:t>
      </w:r>
    </w:p>
    <w:p w14:paraId="3B824F82" w14:textId="77777777" w:rsidR="001D2B7F" w:rsidRPr="00921CB2" w:rsidRDefault="001D2B7F" w:rsidP="007834CD">
      <w:pPr>
        <w:numPr>
          <w:ilvl w:val="0"/>
          <w:numId w:val="27"/>
        </w:numPr>
        <w:spacing w:after="0" w:line="276" w:lineRule="auto"/>
      </w:pPr>
      <w:r w:rsidRPr="00921CB2">
        <w:t>A consolidated social protection workplan</w:t>
      </w:r>
    </w:p>
    <w:p w14:paraId="113103A6" w14:textId="77777777" w:rsidR="001D2B7F" w:rsidRPr="00921CB2" w:rsidRDefault="001D2B7F" w:rsidP="007834CD">
      <w:pPr>
        <w:numPr>
          <w:ilvl w:val="0"/>
          <w:numId w:val="27"/>
        </w:numPr>
        <w:spacing w:after="0" w:line="276" w:lineRule="auto"/>
      </w:pPr>
      <w:r w:rsidRPr="00921CB2">
        <w:t>A coverage map highlighting overlaps and gaps</w:t>
      </w:r>
    </w:p>
    <w:p w14:paraId="2065AD7B" w14:textId="77777777" w:rsidR="001D2B7F" w:rsidRPr="00921CB2" w:rsidRDefault="001D2B7F" w:rsidP="007834CD">
      <w:pPr>
        <w:numPr>
          <w:ilvl w:val="0"/>
          <w:numId w:val="27"/>
        </w:numPr>
        <w:spacing w:after="0" w:line="276" w:lineRule="auto"/>
      </w:pPr>
      <w:r w:rsidRPr="00921CB2">
        <w:t>Agreed budget allocations and responsibilities</w:t>
      </w:r>
    </w:p>
    <w:p w14:paraId="29DC2FF8" w14:textId="287C0557" w:rsidR="001D2B7F" w:rsidRDefault="001D2B7F" w:rsidP="00CA57CF">
      <w:pPr>
        <w:jc w:val="both"/>
        <w:rPr>
          <w:b/>
          <w:bCs/>
          <w:i/>
          <w:iCs/>
          <w:sz w:val="18"/>
          <w:szCs w:val="18"/>
        </w:rPr>
      </w:pPr>
      <w:r w:rsidRPr="0029762B">
        <w:t>These outputs shall be documented and disseminated by the SPA. Detailed versions shall be shared with MDAs, LGAs, implementing partners, and the State Social Protection Council, while summary versions may be made publicly accessible to support transparency.</w:t>
      </w:r>
      <w:r>
        <w:t xml:space="preserve"> </w:t>
      </w:r>
      <w:r w:rsidRPr="004E38F3">
        <w:rPr>
          <w:b/>
          <w:bCs/>
          <w:i/>
          <w:iCs/>
          <w:sz w:val="18"/>
          <w:szCs w:val="18"/>
        </w:rPr>
        <w:t>(Dissemination mechanisms are detailed in Section 7 on reporting and accountability, and Section 10 on transparency and public accountability).</w:t>
      </w:r>
    </w:p>
    <w:p w14:paraId="5C90AA62" w14:textId="77777777" w:rsidR="00CA57CF" w:rsidRPr="00CA57CF" w:rsidRDefault="00CA57CF" w:rsidP="00CA57CF">
      <w:pPr>
        <w:jc w:val="both"/>
        <w:rPr>
          <w:b/>
          <w:bCs/>
          <w:sz w:val="18"/>
          <w:szCs w:val="18"/>
        </w:rPr>
      </w:pPr>
    </w:p>
    <w:p w14:paraId="7F2918E1" w14:textId="77777777" w:rsidR="001D2B7F" w:rsidRDefault="001D2B7F" w:rsidP="001D2B7F">
      <w:bookmarkStart w:id="39" w:name="_Toc221133007"/>
      <w:r w:rsidRPr="00DD76A9">
        <w:rPr>
          <w:rStyle w:val="Heading3Char"/>
        </w:rPr>
        <w:t>Budget linkage requirement</w:t>
      </w:r>
      <w:bookmarkEnd w:id="39"/>
      <w:r w:rsidRPr="00DD76A9">
        <w:rPr>
          <w:rStyle w:val="Heading3Char"/>
        </w:rPr>
        <w:br/>
      </w:r>
      <w:r w:rsidRPr="00DD76A9">
        <w:t xml:space="preserve">No social protection programme shall be included in the budget of any Ministry, Department, Agency, or Local Government Authority unless it has received prior compliance clearance from the SPA. Budget proposals for social protection interventions that do not meet SPA standards </w:t>
      </w:r>
      <w:r>
        <w:t>will</w:t>
      </w:r>
      <w:r w:rsidRPr="00DD76A9">
        <w:t xml:space="preserve"> be returned for revision or excluded.</w:t>
      </w:r>
    </w:p>
    <w:p w14:paraId="66AC5D22" w14:textId="77777777" w:rsidR="001D2B7F" w:rsidRPr="00921CB2" w:rsidRDefault="001D2B7F" w:rsidP="001D2B7F"/>
    <w:p w14:paraId="7D7DC2AE" w14:textId="77777777" w:rsidR="001D2B7F" w:rsidRPr="00921CB2" w:rsidRDefault="001D2B7F" w:rsidP="001D2B7F">
      <w:pPr>
        <w:pStyle w:val="Heading3"/>
      </w:pPr>
      <w:bookmarkStart w:id="40" w:name="_Toc221133008"/>
      <w:r w:rsidRPr="00921CB2">
        <w:t>Coordination Structures and Interfaces</w:t>
      </w:r>
      <w:bookmarkEnd w:id="40"/>
    </w:p>
    <w:p w14:paraId="5CA28B8A" w14:textId="77777777" w:rsidR="001D2B7F" w:rsidRPr="00921CB2" w:rsidRDefault="001D2B7F" w:rsidP="001D2B7F">
      <w:r w:rsidRPr="00921CB2">
        <w:t>Participation in these structures is mandatory for all actors implementing social protection programmes</w:t>
      </w:r>
      <w:r>
        <w:t xml:space="preserve">. </w:t>
      </w:r>
      <w:r w:rsidRPr="00921CB2">
        <w:t>To support harmonisation, the following coordination structures shall exist:</w:t>
      </w:r>
    </w:p>
    <w:p w14:paraId="62D01090" w14:textId="77777777" w:rsidR="001D2B7F" w:rsidRDefault="001D2B7F" w:rsidP="007834CD">
      <w:pPr>
        <w:numPr>
          <w:ilvl w:val="0"/>
          <w:numId w:val="31"/>
        </w:numPr>
        <w:spacing w:after="0" w:line="276" w:lineRule="auto"/>
        <w:jc w:val="both"/>
      </w:pPr>
      <w:r w:rsidRPr="00921CB2">
        <w:rPr>
          <w:b/>
          <w:bCs/>
        </w:rPr>
        <w:t>State-Level Coordination Platform</w:t>
      </w:r>
    </w:p>
    <w:p w14:paraId="63183F93" w14:textId="6EF3B813" w:rsidR="001D2B7F" w:rsidRPr="00921CB2" w:rsidRDefault="001D2B7F" w:rsidP="001D2B7F">
      <w:pPr>
        <w:ind w:left="720"/>
        <w:jc w:val="both"/>
      </w:pPr>
      <w:r w:rsidRPr="00921CB2">
        <w:lastRenderedPageBreak/>
        <w:t>Chaired by the SPA, with decision-making authority on alignment and standards.</w:t>
      </w:r>
      <w:r>
        <w:t xml:space="preserve"> Membership shall include relevant MDAs, </w:t>
      </w:r>
      <w:r w:rsidR="00E06DD9">
        <w:t xml:space="preserve">SOCU, </w:t>
      </w:r>
      <w:r>
        <w:t>donor funded implementing partners, civil society organizations.</w:t>
      </w:r>
    </w:p>
    <w:p w14:paraId="344BCD62" w14:textId="77777777" w:rsidR="001D2B7F" w:rsidRPr="00921CB2" w:rsidRDefault="001D2B7F" w:rsidP="007834CD">
      <w:pPr>
        <w:numPr>
          <w:ilvl w:val="0"/>
          <w:numId w:val="31"/>
        </w:numPr>
        <w:spacing w:after="0" w:line="276" w:lineRule="auto"/>
      </w:pPr>
      <w:r w:rsidRPr="00921CB2">
        <w:rPr>
          <w:b/>
          <w:bCs/>
        </w:rPr>
        <w:t>Technical Working Groups</w:t>
      </w:r>
      <w:r w:rsidRPr="00921CB2">
        <w:br/>
        <w:t>Focused on specific themes such as targeting, inclusion, data, or shock response.</w:t>
      </w:r>
    </w:p>
    <w:p w14:paraId="5B13006B" w14:textId="77777777" w:rsidR="001D2B7F" w:rsidRDefault="001D2B7F" w:rsidP="007834CD">
      <w:pPr>
        <w:numPr>
          <w:ilvl w:val="0"/>
          <w:numId w:val="31"/>
        </w:numPr>
        <w:spacing w:after="0" w:line="276" w:lineRule="auto"/>
      </w:pPr>
      <w:r w:rsidRPr="00921CB2">
        <w:rPr>
          <w:b/>
          <w:bCs/>
        </w:rPr>
        <w:t>LGA Coordination Mechanisms</w:t>
      </w:r>
      <w:r w:rsidRPr="00921CB2">
        <w:br/>
        <w:t>Led by designated LGA focal persons reporting to the SPA.</w:t>
      </w:r>
    </w:p>
    <w:p w14:paraId="1B08EF7E" w14:textId="77777777" w:rsidR="00E06DD9" w:rsidRPr="00921CB2" w:rsidRDefault="00E06DD9" w:rsidP="00E06DD9">
      <w:pPr>
        <w:spacing w:after="0" w:line="276" w:lineRule="auto"/>
        <w:ind w:left="720"/>
      </w:pPr>
    </w:p>
    <w:p w14:paraId="0303DE38" w14:textId="77777777" w:rsidR="001D2B7F" w:rsidRPr="00921CB2" w:rsidRDefault="001D2B7F" w:rsidP="001D2B7F">
      <w:pPr>
        <w:pStyle w:val="Heading3"/>
      </w:pPr>
      <w:bookmarkStart w:id="41" w:name="_Toc221133009"/>
      <w:r w:rsidRPr="00921CB2">
        <w:t>Documentation and Reporting Requirements</w:t>
      </w:r>
      <w:bookmarkEnd w:id="41"/>
    </w:p>
    <w:p w14:paraId="4670B98C" w14:textId="77777777" w:rsidR="001D2B7F" w:rsidRPr="00921CB2" w:rsidRDefault="001D2B7F" w:rsidP="001D2B7F">
      <w:pPr>
        <w:jc w:val="both"/>
      </w:pPr>
      <w:r w:rsidRPr="00921CB2">
        <w:t>Failure to comply with reporting requirements constitutes non-compliance under these guidelines.</w:t>
      </w:r>
      <w:r>
        <w:t xml:space="preserve"> </w:t>
      </w:r>
      <w:r w:rsidRPr="00921CB2">
        <w:t>All programmes under the harmonisation framework shall:</w:t>
      </w:r>
    </w:p>
    <w:p w14:paraId="6D8B1A55" w14:textId="77777777" w:rsidR="001D2B7F" w:rsidRPr="00921CB2" w:rsidRDefault="001D2B7F" w:rsidP="007834CD">
      <w:pPr>
        <w:numPr>
          <w:ilvl w:val="0"/>
          <w:numId w:val="32"/>
        </w:numPr>
        <w:spacing w:after="0" w:line="276" w:lineRule="auto"/>
      </w:pPr>
      <w:r w:rsidRPr="00921CB2">
        <w:t>Use SPA-approved documentation templates</w:t>
      </w:r>
    </w:p>
    <w:p w14:paraId="0C7E23FF" w14:textId="77777777" w:rsidR="001D2B7F" w:rsidRPr="00921CB2" w:rsidRDefault="001D2B7F" w:rsidP="007834CD">
      <w:pPr>
        <w:numPr>
          <w:ilvl w:val="0"/>
          <w:numId w:val="32"/>
        </w:numPr>
        <w:spacing w:after="0" w:line="276" w:lineRule="auto"/>
      </w:pPr>
      <w:r w:rsidRPr="00921CB2">
        <w:t>Submit quarterly implementation and financial reports</w:t>
      </w:r>
    </w:p>
    <w:p w14:paraId="5E379D84" w14:textId="77777777" w:rsidR="001D2B7F" w:rsidRPr="00921CB2" w:rsidRDefault="001D2B7F" w:rsidP="007834CD">
      <w:pPr>
        <w:numPr>
          <w:ilvl w:val="0"/>
          <w:numId w:val="32"/>
        </w:numPr>
        <w:spacing w:after="0" w:line="276" w:lineRule="auto"/>
      </w:pPr>
      <w:r w:rsidRPr="00921CB2">
        <w:t>Report beneficiary and coverage data through the SP-MIS</w:t>
      </w:r>
    </w:p>
    <w:p w14:paraId="16A2AD6B" w14:textId="77777777" w:rsidR="001D2B7F" w:rsidRPr="00921CB2" w:rsidRDefault="001D2B7F" w:rsidP="001D2B7F"/>
    <w:p w14:paraId="2BB9FF6F" w14:textId="0B81D383" w:rsidR="001D2B7F" w:rsidRPr="00CA57CF" w:rsidRDefault="001D2B7F" w:rsidP="00CA57CF">
      <w:pPr>
        <w:pStyle w:val="Heading3"/>
      </w:pPr>
      <w:r w:rsidRPr="00921CB2">
        <w:t>Thresholds, Timelines, and Decision Rules</w:t>
      </w:r>
    </w:p>
    <w:tbl>
      <w:tblPr>
        <w:tblStyle w:val="TableGrid"/>
        <w:tblW w:w="0" w:type="auto"/>
        <w:jc w:val="center"/>
        <w:tblLook w:val="04A0" w:firstRow="1" w:lastRow="0" w:firstColumn="1" w:lastColumn="0" w:noHBand="0" w:noVBand="1"/>
      </w:tblPr>
      <w:tblGrid>
        <w:gridCol w:w="4679"/>
        <w:gridCol w:w="4252"/>
      </w:tblGrid>
      <w:tr w:rsidR="001D2B7F" w:rsidRPr="00C636A6" w14:paraId="4E564CAA" w14:textId="77777777" w:rsidTr="00ED2A8E">
        <w:trPr>
          <w:jc w:val="center"/>
        </w:trPr>
        <w:tc>
          <w:tcPr>
            <w:tcW w:w="4679" w:type="dxa"/>
            <w:shd w:val="clear" w:color="auto" w:fill="EEE7D8" w:themeFill="background2"/>
            <w:vAlign w:val="center"/>
          </w:tcPr>
          <w:p w14:paraId="198920AA" w14:textId="77777777" w:rsidR="001D2B7F" w:rsidRPr="00C636A6" w:rsidRDefault="001D2B7F" w:rsidP="00A753C6">
            <w:pPr>
              <w:rPr>
                <w:b/>
                <w:bCs/>
              </w:rPr>
            </w:pPr>
            <w:r>
              <w:rPr>
                <w:b/>
                <w:bCs/>
              </w:rPr>
              <w:t>Thresholds</w:t>
            </w:r>
          </w:p>
        </w:tc>
        <w:tc>
          <w:tcPr>
            <w:tcW w:w="4252" w:type="dxa"/>
            <w:shd w:val="clear" w:color="auto" w:fill="EEE7D8" w:themeFill="background2"/>
            <w:vAlign w:val="center"/>
          </w:tcPr>
          <w:p w14:paraId="3CB6DD58" w14:textId="77777777" w:rsidR="001D2B7F" w:rsidRPr="00C636A6" w:rsidRDefault="001D2B7F" w:rsidP="00A753C6">
            <w:pPr>
              <w:ind w:left="360"/>
              <w:rPr>
                <w:b/>
                <w:bCs/>
              </w:rPr>
            </w:pPr>
            <w:r>
              <w:rPr>
                <w:b/>
                <w:bCs/>
              </w:rPr>
              <w:t>Timelines</w:t>
            </w:r>
          </w:p>
        </w:tc>
      </w:tr>
      <w:tr w:rsidR="001D2B7F" w:rsidRPr="00390D8E" w14:paraId="59FA366F" w14:textId="77777777" w:rsidTr="00ED2A8E">
        <w:trPr>
          <w:jc w:val="center"/>
        </w:trPr>
        <w:tc>
          <w:tcPr>
            <w:tcW w:w="4679" w:type="dxa"/>
            <w:shd w:val="clear" w:color="auto" w:fill="EEE7D8" w:themeFill="background2"/>
            <w:vAlign w:val="center"/>
          </w:tcPr>
          <w:p w14:paraId="5FC7EB79" w14:textId="77777777" w:rsidR="001D2B7F" w:rsidRPr="00390D8E" w:rsidRDefault="001D2B7F" w:rsidP="00A753C6">
            <w:pPr>
              <w:rPr>
                <w:b/>
                <w:bCs/>
              </w:rPr>
            </w:pPr>
            <w:r w:rsidRPr="00390D8E">
              <w:rPr>
                <w:b/>
                <w:bCs/>
              </w:rPr>
              <w:t>SPA review of programme concepts</w:t>
            </w:r>
          </w:p>
        </w:tc>
        <w:tc>
          <w:tcPr>
            <w:tcW w:w="4252" w:type="dxa"/>
            <w:shd w:val="clear" w:color="auto" w:fill="EEE7D8" w:themeFill="background2"/>
            <w:vAlign w:val="center"/>
          </w:tcPr>
          <w:p w14:paraId="13A1795F" w14:textId="77777777" w:rsidR="001D2B7F" w:rsidRPr="00390D8E" w:rsidRDefault="001D2B7F" w:rsidP="00A753C6">
            <w:r>
              <w:t>W</w:t>
            </w:r>
            <w:r w:rsidRPr="00390D8E">
              <w:t>ithin 30 working days</w:t>
            </w:r>
          </w:p>
          <w:p w14:paraId="34B9E104" w14:textId="77777777" w:rsidR="001D2B7F" w:rsidRPr="00390D8E" w:rsidRDefault="001D2B7F" w:rsidP="00A753C6"/>
        </w:tc>
      </w:tr>
      <w:tr w:rsidR="001D2B7F" w:rsidRPr="00390D8E" w14:paraId="6E0D75C4" w14:textId="77777777" w:rsidTr="00ED2A8E">
        <w:trPr>
          <w:jc w:val="center"/>
        </w:trPr>
        <w:tc>
          <w:tcPr>
            <w:tcW w:w="4679" w:type="dxa"/>
            <w:shd w:val="clear" w:color="auto" w:fill="EEE7D8" w:themeFill="background2"/>
            <w:vAlign w:val="center"/>
          </w:tcPr>
          <w:p w14:paraId="6F073450" w14:textId="77777777" w:rsidR="001D2B7F" w:rsidRPr="00390D8E" w:rsidRDefault="001D2B7F" w:rsidP="00A753C6">
            <w:pPr>
              <w:rPr>
                <w:b/>
                <w:bCs/>
              </w:rPr>
            </w:pPr>
            <w:r w:rsidRPr="00390D8E">
              <w:rPr>
                <w:b/>
                <w:bCs/>
              </w:rPr>
              <w:t>Submission of quarterly reports by MDAs/LGAs</w:t>
            </w:r>
          </w:p>
        </w:tc>
        <w:tc>
          <w:tcPr>
            <w:tcW w:w="4252" w:type="dxa"/>
            <w:shd w:val="clear" w:color="auto" w:fill="EEE7D8" w:themeFill="background2"/>
            <w:vAlign w:val="center"/>
          </w:tcPr>
          <w:p w14:paraId="026EC1CD" w14:textId="77777777" w:rsidR="001D2B7F" w:rsidRPr="00390D8E" w:rsidRDefault="001D2B7F" w:rsidP="00A753C6">
            <w:r>
              <w:t>W</w:t>
            </w:r>
            <w:r w:rsidRPr="00390D8E">
              <w:t>ithin 15 days of quarter end</w:t>
            </w:r>
          </w:p>
        </w:tc>
      </w:tr>
      <w:tr w:rsidR="001D2B7F" w:rsidRPr="00390D8E" w14:paraId="0ADCE49C" w14:textId="77777777" w:rsidTr="00ED2A8E">
        <w:trPr>
          <w:trHeight w:val="394"/>
          <w:jc w:val="center"/>
        </w:trPr>
        <w:tc>
          <w:tcPr>
            <w:tcW w:w="4679" w:type="dxa"/>
            <w:shd w:val="clear" w:color="auto" w:fill="EEE7D8" w:themeFill="background2"/>
            <w:vAlign w:val="center"/>
          </w:tcPr>
          <w:p w14:paraId="156BC510" w14:textId="77777777" w:rsidR="001D2B7F" w:rsidRPr="00390D8E" w:rsidRDefault="001D2B7F" w:rsidP="00A753C6">
            <w:pPr>
              <w:rPr>
                <w:b/>
                <w:bCs/>
              </w:rPr>
            </w:pPr>
            <w:r w:rsidRPr="00390D8E">
              <w:rPr>
                <w:b/>
                <w:bCs/>
              </w:rPr>
              <w:t>Annual planning process</w:t>
            </w:r>
            <w:r w:rsidRPr="00390D8E">
              <w:rPr>
                <w:b/>
                <w:bCs/>
              </w:rPr>
              <w:br/>
            </w:r>
          </w:p>
        </w:tc>
        <w:tc>
          <w:tcPr>
            <w:tcW w:w="4252" w:type="dxa"/>
            <w:shd w:val="clear" w:color="auto" w:fill="EEE7D8" w:themeFill="background2"/>
            <w:vAlign w:val="center"/>
          </w:tcPr>
          <w:p w14:paraId="6273ADBC" w14:textId="77777777" w:rsidR="001D2B7F" w:rsidRPr="00390D8E" w:rsidRDefault="001D2B7F" w:rsidP="00A753C6">
            <w:r>
              <w:t>C</w:t>
            </w:r>
            <w:r w:rsidRPr="00390D8E">
              <w:t>ompleted before the start of each fiscal year</w:t>
            </w:r>
          </w:p>
        </w:tc>
      </w:tr>
    </w:tbl>
    <w:p w14:paraId="6B752AF3" w14:textId="77777777" w:rsidR="00C45993" w:rsidRDefault="00C45993" w:rsidP="001D2B7F">
      <w:pPr>
        <w:pStyle w:val="Heading3"/>
      </w:pPr>
      <w:bookmarkStart w:id="42" w:name="_Toc221133010"/>
    </w:p>
    <w:p w14:paraId="573AE9F2" w14:textId="72CE3286" w:rsidR="001D2B7F" w:rsidRPr="00921CB2" w:rsidRDefault="001D2B7F" w:rsidP="001D2B7F">
      <w:pPr>
        <w:pStyle w:val="Heading3"/>
      </w:pPr>
      <w:r w:rsidRPr="00921CB2">
        <w:t>Decision rules</w:t>
      </w:r>
      <w:bookmarkEnd w:id="42"/>
    </w:p>
    <w:p w14:paraId="0A2DC860" w14:textId="77777777" w:rsidR="001D2B7F" w:rsidRPr="00921CB2" w:rsidRDefault="001D2B7F" w:rsidP="007834CD">
      <w:pPr>
        <w:numPr>
          <w:ilvl w:val="0"/>
          <w:numId w:val="28"/>
        </w:numPr>
        <w:spacing w:after="0" w:line="276" w:lineRule="auto"/>
      </w:pPr>
      <w:r w:rsidRPr="00921CB2">
        <w:t>Minor non-alignment issues may be addressed through corrective guidance.</w:t>
      </w:r>
    </w:p>
    <w:p w14:paraId="196CCE17" w14:textId="77777777" w:rsidR="001D2B7F" w:rsidRPr="00921CB2" w:rsidRDefault="001D2B7F" w:rsidP="007834CD">
      <w:pPr>
        <w:numPr>
          <w:ilvl w:val="0"/>
          <w:numId w:val="28"/>
        </w:numPr>
        <w:spacing w:after="0" w:line="276" w:lineRule="auto"/>
      </w:pPr>
      <w:r w:rsidRPr="00921CB2">
        <w:t>Significant non-alignment may result in suspension of programme approval.</w:t>
      </w:r>
    </w:p>
    <w:p w14:paraId="7E2AF935" w14:textId="77777777" w:rsidR="001D2B7F" w:rsidRDefault="001D2B7F" w:rsidP="001D2B7F"/>
    <w:p w14:paraId="25DD89FB" w14:textId="77777777" w:rsidR="00D942C0" w:rsidRDefault="00D942C0" w:rsidP="001D2B7F"/>
    <w:p w14:paraId="75E9B47A" w14:textId="77777777" w:rsidR="00D942C0" w:rsidRDefault="00D942C0" w:rsidP="001D2B7F"/>
    <w:p w14:paraId="043AF9EC" w14:textId="77777777" w:rsidR="00D942C0" w:rsidRPr="00921CB2" w:rsidRDefault="00D942C0" w:rsidP="001D2B7F"/>
    <w:p w14:paraId="51A75094" w14:textId="77777777" w:rsidR="001D2B7F" w:rsidRPr="00921CB2" w:rsidRDefault="001D2B7F" w:rsidP="001D2B7F">
      <w:pPr>
        <w:pStyle w:val="Heading3"/>
      </w:pPr>
      <w:bookmarkStart w:id="43" w:name="_Toc221133011"/>
      <w:r w:rsidRPr="00921CB2">
        <w:lastRenderedPageBreak/>
        <w:t>Non-Compliance and Escalation</w:t>
      </w:r>
      <w:bookmarkEnd w:id="43"/>
    </w:p>
    <w:p w14:paraId="1ACB0E04" w14:textId="77777777" w:rsidR="001D2B7F" w:rsidRDefault="001D2B7F" w:rsidP="001D2B7F">
      <w:pPr>
        <w:rPr>
          <w:b/>
          <w:bCs/>
        </w:rPr>
      </w:pPr>
      <w:r>
        <w:rPr>
          <w:noProof/>
          <w14:ligatures w14:val="standardContextual"/>
        </w:rPr>
        <w:drawing>
          <wp:anchor distT="0" distB="0" distL="114300" distR="114300" simplePos="0" relativeHeight="251658248" behindDoc="0" locked="0" layoutInCell="1" allowOverlap="1" wp14:anchorId="0D4982D1" wp14:editId="75DBF9D6">
            <wp:simplePos x="0" y="0"/>
            <wp:positionH relativeFrom="margin">
              <wp:posOffset>-114300</wp:posOffset>
            </wp:positionH>
            <wp:positionV relativeFrom="paragraph">
              <wp:posOffset>507706</wp:posOffset>
            </wp:positionV>
            <wp:extent cx="6115050" cy="1625600"/>
            <wp:effectExtent l="0" t="0" r="0" b="0"/>
            <wp:wrapSquare wrapText="bothSides"/>
            <wp:docPr id="19109943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Pr="00921CB2">
        <w:t>Where programmes fail to align with SPA standards</w:t>
      </w:r>
      <w:r>
        <w:rPr>
          <w:noProof/>
          <w14:ligatures w14:val="standardContextual"/>
        </w:rPr>
        <w:t xml:space="preserve"> (</w:t>
      </w:r>
      <w:r w:rsidRPr="00FD6DA7">
        <w:t>See</w:t>
      </w:r>
      <w:r w:rsidRPr="00FD6DA7">
        <w:rPr>
          <w:noProof/>
          <w14:ligatures w14:val="standardContextual"/>
        </w:rPr>
        <w:t xml:space="preserve"> Section 7 for escalation pathways and Section 10 for enforcement actions)</w:t>
      </w:r>
    </w:p>
    <w:p w14:paraId="7AE57788" w14:textId="77777777" w:rsidR="001D2B7F" w:rsidRPr="00921CB2" w:rsidRDefault="001D2B7F" w:rsidP="001D2B7F">
      <w:pPr>
        <w:pStyle w:val="Heading3"/>
      </w:pPr>
      <w:bookmarkStart w:id="44" w:name="_Toc221133012"/>
      <w:r w:rsidRPr="00921CB2">
        <w:t>Implementation Modalities</w:t>
      </w:r>
      <w:bookmarkEnd w:id="44"/>
    </w:p>
    <w:p w14:paraId="50279291" w14:textId="77777777" w:rsidR="001D2B7F" w:rsidRPr="00921CB2" w:rsidRDefault="001D2B7F" w:rsidP="007834CD">
      <w:pPr>
        <w:numPr>
          <w:ilvl w:val="0"/>
          <w:numId w:val="29"/>
        </w:numPr>
        <w:spacing w:after="0" w:line="276" w:lineRule="auto"/>
      </w:pPr>
      <w:r w:rsidRPr="00921CB2">
        <w:t>Designation of SPA focal points for each majo</w:t>
      </w:r>
      <w:r>
        <w:t xml:space="preserve">r social protection </w:t>
      </w:r>
      <w:r w:rsidRPr="00921CB2">
        <w:t>programme</w:t>
      </w:r>
    </w:p>
    <w:p w14:paraId="192EAFC0" w14:textId="77777777" w:rsidR="001D2B7F" w:rsidRPr="00921CB2" w:rsidRDefault="001D2B7F" w:rsidP="007834CD">
      <w:pPr>
        <w:numPr>
          <w:ilvl w:val="0"/>
          <w:numId w:val="29"/>
        </w:numPr>
        <w:spacing w:after="0" w:line="276" w:lineRule="auto"/>
      </w:pPr>
      <w:r w:rsidRPr="00921CB2">
        <w:t>Capacity-building support for MDAs and LGAs on harmonisation standards</w:t>
      </w:r>
    </w:p>
    <w:p w14:paraId="2F1921E2" w14:textId="77777777" w:rsidR="001D2B7F" w:rsidRPr="00921CB2" w:rsidRDefault="001D2B7F" w:rsidP="007834CD">
      <w:pPr>
        <w:numPr>
          <w:ilvl w:val="0"/>
          <w:numId w:val="29"/>
        </w:numPr>
        <w:spacing w:after="0" w:line="276" w:lineRule="auto"/>
      </w:pPr>
      <w:r w:rsidRPr="00921CB2">
        <w:t>Phased alignment of legacy programmes to avoid disruption</w:t>
      </w:r>
    </w:p>
    <w:p w14:paraId="7235995D" w14:textId="77777777" w:rsidR="001D2B7F" w:rsidRDefault="001D2B7F" w:rsidP="007834CD">
      <w:pPr>
        <w:numPr>
          <w:ilvl w:val="0"/>
          <w:numId w:val="29"/>
        </w:numPr>
        <w:spacing w:after="0" w:line="276" w:lineRule="auto"/>
      </w:pPr>
      <w:r w:rsidRPr="00921CB2">
        <w:t>Clear communication of standards and decisions to all stakeholders</w:t>
      </w:r>
    </w:p>
    <w:p w14:paraId="4B09638D" w14:textId="77777777" w:rsidR="00CA57CF" w:rsidRPr="003C355A" w:rsidRDefault="00CA57CF" w:rsidP="00CA57CF">
      <w:pPr>
        <w:pStyle w:val="Heading2"/>
      </w:pPr>
      <w:bookmarkStart w:id="45" w:name="_Toc221133013"/>
      <w:bookmarkStart w:id="46" w:name="_Toc222072279"/>
      <w:r w:rsidRPr="003C355A">
        <w:t>SECTION 4: TARGETING, ELIGIBILITY, AND BENEFICIARY SELECTION</w:t>
      </w:r>
      <w:bookmarkEnd w:id="45"/>
      <w:bookmarkEnd w:id="46"/>
    </w:p>
    <w:p w14:paraId="3A359DEC" w14:textId="77777777" w:rsidR="00CA57CF" w:rsidRPr="003C355A" w:rsidRDefault="00CA57CF" w:rsidP="00CA57CF">
      <w:pPr>
        <w:pStyle w:val="Heading3"/>
      </w:pPr>
      <w:bookmarkStart w:id="47" w:name="_Toc221133014"/>
      <w:r w:rsidRPr="003C355A">
        <w:t>Purpose of the Targeting and Eligibility Framework</w:t>
      </w:r>
      <w:bookmarkEnd w:id="47"/>
    </w:p>
    <w:p w14:paraId="35F82B5F" w14:textId="77777777" w:rsidR="00CA57CF" w:rsidRDefault="00CA57CF" w:rsidP="00CA57CF">
      <w:pPr>
        <w:jc w:val="both"/>
      </w:pPr>
      <w:r w:rsidRPr="0061138A">
        <w:t>This section addresses how individuals and households enter the social protection system. Targeting and enrolment are the points at which fairness is either realised or undermined. The rules in this section are therefore designed to minimise discretion, prevent interference, and ensure that eligibility is determined through</w:t>
      </w:r>
      <w:r>
        <w:t xml:space="preserve"> the dissemination of </w:t>
      </w:r>
      <w:r w:rsidRPr="0061138A">
        <w:t>transparent and verifiable processes.</w:t>
      </w:r>
    </w:p>
    <w:p w14:paraId="5F28CFBF" w14:textId="77777777" w:rsidR="00986CE8" w:rsidRPr="003C355A" w:rsidRDefault="00986CE8" w:rsidP="00CA57CF">
      <w:pPr>
        <w:jc w:val="both"/>
      </w:pPr>
    </w:p>
    <w:p w14:paraId="0CA49DAD" w14:textId="77777777" w:rsidR="00CA57CF" w:rsidRPr="003C355A" w:rsidRDefault="00CA57CF" w:rsidP="00CA57CF">
      <w:pPr>
        <w:pStyle w:val="Heading3"/>
      </w:pPr>
      <w:bookmarkStart w:id="48" w:name="_Toc221133015"/>
      <w:r w:rsidRPr="003C355A">
        <w:t>Core Principles Governing Targeting</w:t>
      </w:r>
      <w:bookmarkEnd w:id="48"/>
    </w:p>
    <w:p w14:paraId="2241B83C" w14:textId="77777777" w:rsidR="00CA57CF" w:rsidRPr="003C355A" w:rsidRDefault="00CA57CF" w:rsidP="00CA57CF">
      <w:r w:rsidRPr="003C355A">
        <w:t>All targeting and beneficiary selection processes shall be guided by the following binding and enforceable principles</w:t>
      </w:r>
      <w:r>
        <w:t>:</w:t>
      </w:r>
      <w:r w:rsidRPr="003C355A">
        <w:t xml:space="preserve"> </w:t>
      </w:r>
    </w:p>
    <w:p w14:paraId="4E45AD16" w14:textId="1AEF630F" w:rsidR="00CA57CF" w:rsidRPr="003C355A" w:rsidRDefault="00CA57CF" w:rsidP="00CA57CF">
      <w:r>
        <w:rPr>
          <w:noProof/>
          <w14:ligatures w14:val="standardContextual"/>
        </w:rPr>
        <w:lastRenderedPageBreak/>
        <w:drawing>
          <wp:anchor distT="0" distB="0" distL="114300" distR="114300" simplePos="0" relativeHeight="251658249" behindDoc="0" locked="0" layoutInCell="1" allowOverlap="1" wp14:anchorId="531624B8" wp14:editId="4ECAFD8D">
            <wp:simplePos x="0" y="0"/>
            <wp:positionH relativeFrom="margin">
              <wp:posOffset>740410</wp:posOffset>
            </wp:positionH>
            <wp:positionV relativeFrom="paragraph">
              <wp:posOffset>153035</wp:posOffset>
            </wp:positionV>
            <wp:extent cx="4518043" cy="2706202"/>
            <wp:effectExtent l="38100" t="0" r="15875" b="18415"/>
            <wp:wrapSquare wrapText="bothSides"/>
            <wp:docPr id="189000849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14:paraId="620E1648" w14:textId="52978C54" w:rsidR="00CA57CF" w:rsidRPr="003C355A" w:rsidRDefault="00CA57CF" w:rsidP="00CA57CF"/>
    <w:p w14:paraId="592C9714" w14:textId="77777777" w:rsidR="00CA57CF" w:rsidRDefault="00CA57CF" w:rsidP="00CA57CF">
      <w:pPr>
        <w:pStyle w:val="Heading3"/>
      </w:pPr>
      <w:bookmarkStart w:id="49" w:name="_Toc221133016"/>
    </w:p>
    <w:p w14:paraId="65354292" w14:textId="77777777" w:rsidR="00CA57CF" w:rsidRDefault="00CA57CF" w:rsidP="00CA57CF">
      <w:pPr>
        <w:pStyle w:val="Heading3"/>
      </w:pPr>
    </w:p>
    <w:p w14:paraId="26C1B897" w14:textId="77777777" w:rsidR="00CA57CF" w:rsidRDefault="00CA57CF" w:rsidP="00CA57CF">
      <w:pPr>
        <w:pStyle w:val="Heading3"/>
      </w:pPr>
    </w:p>
    <w:p w14:paraId="7454FCA3" w14:textId="77777777" w:rsidR="00CA57CF" w:rsidRDefault="00CA57CF" w:rsidP="00CA57CF">
      <w:pPr>
        <w:pStyle w:val="Heading3"/>
      </w:pPr>
    </w:p>
    <w:p w14:paraId="1DD49931" w14:textId="77777777" w:rsidR="00CA57CF" w:rsidRDefault="00CA57CF" w:rsidP="00CA57CF">
      <w:pPr>
        <w:pStyle w:val="Heading3"/>
      </w:pPr>
    </w:p>
    <w:p w14:paraId="7394CD72" w14:textId="77777777" w:rsidR="00CA57CF" w:rsidRDefault="00CA57CF" w:rsidP="00CA57CF">
      <w:pPr>
        <w:pStyle w:val="Heading3"/>
      </w:pPr>
    </w:p>
    <w:p w14:paraId="5179BA92" w14:textId="2E9A74D8" w:rsidR="00CA57CF" w:rsidRPr="003C355A" w:rsidRDefault="00CA57CF" w:rsidP="00CA57CF">
      <w:pPr>
        <w:pStyle w:val="Heading3"/>
      </w:pPr>
      <w:r w:rsidRPr="003C355A">
        <w:t>Mandatory Eligibility Categories</w:t>
      </w:r>
      <w:bookmarkEnd w:id="49"/>
    </w:p>
    <w:p w14:paraId="45F75AE4" w14:textId="77777777" w:rsidR="00CA57CF" w:rsidRPr="003C355A" w:rsidRDefault="00CA57CF" w:rsidP="00CA57CF">
      <w:pPr>
        <w:jc w:val="both"/>
      </w:pPr>
      <w:r w:rsidRPr="003C355A">
        <w:t>All social protection programmes under the SPA framework shall, at minimum, include provisions to reach the following groups</w:t>
      </w:r>
    </w:p>
    <w:p w14:paraId="3D66AD3A" w14:textId="77777777" w:rsidR="00CA57CF" w:rsidRPr="003C355A" w:rsidRDefault="00CA57CF" w:rsidP="007834CD">
      <w:pPr>
        <w:numPr>
          <w:ilvl w:val="0"/>
          <w:numId w:val="35"/>
        </w:numPr>
        <w:spacing w:after="0" w:line="276" w:lineRule="auto"/>
      </w:pPr>
      <w:r w:rsidRPr="003C355A">
        <w:t>Persons with disabilities, including those with high support needs</w:t>
      </w:r>
    </w:p>
    <w:p w14:paraId="27106017" w14:textId="77777777" w:rsidR="00CA57CF" w:rsidRPr="003C355A" w:rsidRDefault="00CA57CF" w:rsidP="007834CD">
      <w:pPr>
        <w:numPr>
          <w:ilvl w:val="0"/>
          <w:numId w:val="35"/>
        </w:numPr>
        <w:spacing w:after="0" w:line="276" w:lineRule="auto"/>
      </w:pPr>
      <w:r w:rsidRPr="003C355A">
        <w:t>Poor and rural women, including widows and female-headed households</w:t>
      </w:r>
    </w:p>
    <w:p w14:paraId="3A4319EA" w14:textId="77777777" w:rsidR="00CA57CF" w:rsidRPr="003C355A" w:rsidRDefault="00CA57CF" w:rsidP="007834CD">
      <w:pPr>
        <w:numPr>
          <w:ilvl w:val="0"/>
          <w:numId w:val="35"/>
        </w:numPr>
        <w:spacing w:after="0" w:line="276" w:lineRule="auto"/>
      </w:pPr>
      <w:r w:rsidRPr="003C355A">
        <w:t>Older persons without stable income</w:t>
      </w:r>
    </w:p>
    <w:p w14:paraId="3B45EB64" w14:textId="77777777" w:rsidR="00CA57CF" w:rsidRDefault="00CA57CF" w:rsidP="007834CD">
      <w:pPr>
        <w:numPr>
          <w:ilvl w:val="0"/>
          <w:numId w:val="35"/>
        </w:numPr>
        <w:spacing w:after="0" w:line="276" w:lineRule="auto"/>
      </w:pPr>
      <w:r w:rsidRPr="003C355A">
        <w:t>Households affected by shocks, including climate-related and livelihood shocks</w:t>
      </w:r>
    </w:p>
    <w:p w14:paraId="04643CD0" w14:textId="77777777" w:rsidR="00CA57CF" w:rsidRDefault="00CA57CF" w:rsidP="00CA57CF"/>
    <w:p w14:paraId="147DB71B" w14:textId="77777777" w:rsidR="00CA57CF" w:rsidRPr="003C355A" w:rsidRDefault="00CA57CF" w:rsidP="00CA57CF">
      <w:r w:rsidRPr="003C355A">
        <w:t xml:space="preserve">Programmes may define additional eligibility criteria but may not exclude these </w:t>
      </w:r>
      <w:r>
        <w:t xml:space="preserve">above </w:t>
      </w:r>
      <w:r w:rsidRPr="003C355A">
        <w:t>categories without SPA approval.</w:t>
      </w:r>
    </w:p>
    <w:p w14:paraId="35E63B7C" w14:textId="77777777" w:rsidR="00CA57CF" w:rsidRPr="003C355A" w:rsidRDefault="00CA57CF" w:rsidP="00CA57CF"/>
    <w:p w14:paraId="5C84D21F" w14:textId="77777777" w:rsidR="00CA57CF" w:rsidRPr="003C355A" w:rsidRDefault="00CA57CF" w:rsidP="00CA57CF">
      <w:pPr>
        <w:pStyle w:val="Heading3"/>
      </w:pPr>
      <w:bookmarkStart w:id="50" w:name="_Toc221133017"/>
      <w:r w:rsidRPr="003C355A">
        <w:t>Approved Targeting Methodologies</w:t>
      </w:r>
      <w:bookmarkEnd w:id="50"/>
    </w:p>
    <w:p w14:paraId="6E7DD370" w14:textId="77777777" w:rsidR="00CA57CF" w:rsidRPr="003C355A" w:rsidRDefault="00CA57CF" w:rsidP="00CA57CF">
      <w:r w:rsidRPr="003C355A">
        <w:t>The SPA approves the following targeting methodologies for use in Jigawa State</w:t>
      </w:r>
      <w:r>
        <w:t xml:space="preserve">. </w:t>
      </w:r>
      <w:r w:rsidRPr="003C355A">
        <w:t>The SPA has authority to approve, combine, or restrict methodologies based on context.</w:t>
      </w:r>
    </w:p>
    <w:p w14:paraId="6C256A45" w14:textId="77777777" w:rsidR="00CA57CF" w:rsidRPr="003C355A" w:rsidRDefault="00CA57CF" w:rsidP="00CA57CF"/>
    <w:tbl>
      <w:tblPr>
        <w:tblStyle w:val="TableGrid"/>
        <w:tblW w:w="0" w:type="auto"/>
        <w:jc w:val="center"/>
        <w:tblLook w:val="04A0" w:firstRow="1" w:lastRow="0" w:firstColumn="1" w:lastColumn="0" w:noHBand="0" w:noVBand="1"/>
      </w:tblPr>
      <w:tblGrid>
        <w:gridCol w:w="4395"/>
        <w:gridCol w:w="4536"/>
      </w:tblGrid>
      <w:tr w:rsidR="00CA57CF" w:rsidRPr="00C636A6" w14:paraId="23E5EBCB" w14:textId="77777777" w:rsidTr="00ED2A8E">
        <w:trPr>
          <w:jc w:val="center"/>
        </w:trPr>
        <w:tc>
          <w:tcPr>
            <w:tcW w:w="4395" w:type="dxa"/>
            <w:shd w:val="clear" w:color="auto" w:fill="EEE7D8" w:themeFill="background2"/>
            <w:vAlign w:val="center"/>
          </w:tcPr>
          <w:p w14:paraId="726AB932" w14:textId="77777777" w:rsidR="00CA57CF" w:rsidRPr="00C636A6" w:rsidRDefault="00CA57CF" w:rsidP="00A753C6">
            <w:pPr>
              <w:spacing w:line="240" w:lineRule="auto"/>
              <w:rPr>
                <w:b/>
                <w:bCs/>
              </w:rPr>
            </w:pPr>
            <w:r w:rsidRPr="003C355A">
              <w:rPr>
                <w:b/>
                <w:bCs/>
              </w:rPr>
              <w:t>Categorical Targeting</w:t>
            </w:r>
          </w:p>
        </w:tc>
        <w:tc>
          <w:tcPr>
            <w:tcW w:w="4536" w:type="dxa"/>
            <w:shd w:val="clear" w:color="auto" w:fill="EEE7D8" w:themeFill="background2"/>
            <w:vAlign w:val="center"/>
          </w:tcPr>
          <w:p w14:paraId="034FB52B" w14:textId="77777777" w:rsidR="00CA57CF" w:rsidRPr="00C636A6" w:rsidRDefault="00CA57CF" w:rsidP="00A753C6">
            <w:pPr>
              <w:spacing w:line="240" w:lineRule="auto"/>
              <w:rPr>
                <w:b/>
                <w:bCs/>
              </w:rPr>
            </w:pPr>
            <w:r w:rsidRPr="003C355A">
              <w:t>Selection based on clearly defined characteristics (e.g. disability status, age).</w:t>
            </w:r>
          </w:p>
        </w:tc>
      </w:tr>
      <w:tr w:rsidR="00CA57CF" w:rsidRPr="00390D8E" w14:paraId="762389CB" w14:textId="77777777" w:rsidTr="00ED2A8E">
        <w:trPr>
          <w:jc w:val="center"/>
        </w:trPr>
        <w:tc>
          <w:tcPr>
            <w:tcW w:w="4395" w:type="dxa"/>
            <w:shd w:val="clear" w:color="auto" w:fill="EEE7D8" w:themeFill="background2"/>
            <w:vAlign w:val="center"/>
          </w:tcPr>
          <w:p w14:paraId="469394ED" w14:textId="77777777" w:rsidR="00CA57CF" w:rsidRPr="00390D8E" w:rsidRDefault="00CA57CF" w:rsidP="00A753C6">
            <w:pPr>
              <w:spacing w:line="240" w:lineRule="auto"/>
              <w:rPr>
                <w:b/>
                <w:bCs/>
              </w:rPr>
            </w:pPr>
            <w:r w:rsidRPr="003C355A">
              <w:rPr>
                <w:b/>
                <w:bCs/>
              </w:rPr>
              <w:t>Proxy Means Testing (PMT)</w:t>
            </w:r>
            <w:r w:rsidRPr="003C355A">
              <w:br/>
            </w:r>
          </w:p>
        </w:tc>
        <w:tc>
          <w:tcPr>
            <w:tcW w:w="4536" w:type="dxa"/>
            <w:shd w:val="clear" w:color="auto" w:fill="EEE7D8" w:themeFill="background2"/>
            <w:vAlign w:val="center"/>
          </w:tcPr>
          <w:p w14:paraId="26C53233" w14:textId="77777777" w:rsidR="00CA57CF" w:rsidRPr="00390D8E" w:rsidRDefault="00CA57CF" w:rsidP="00A753C6">
            <w:pPr>
              <w:spacing w:line="240" w:lineRule="auto"/>
            </w:pPr>
            <w:r w:rsidRPr="003C355A">
              <w:t>Use of observable household characteristics to estimate poverty levels.</w:t>
            </w:r>
          </w:p>
        </w:tc>
      </w:tr>
      <w:tr w:rsidR="00CA57CF" w:rsidRPr="009B0DE7" w14:paraId="6C48E272" w14:textId="77777777" w:rsidTr="00ED2A8E">
        <w:trPr>
          <w:jc w:val="center"/>
        </w:trPr>
        <w:tc>
          <w:tcPr>
            <w:tcW w:w="4395" w:type="dxa"/>
            <w:shd w:val="clear" w:color="auto" w:fill="EEE7D8" w:themeFill="background2"/>
            <w:vAlign w:val="center"/>
          </w:tcPr>
          <w:p w14:paraId="4C6A2496" w14:textId="77777777" w:rsidR="00CA57CF" w:rsidRPr="00390D8E" w:rsidRDefault="00CA57CF" w:rsidP="00A753C6">
            <w:pPr>
              <w:spacing w:line="240" w:lineRule="auto"/>
              <w:rPr>
                <w:b/>
                <w:bCs/>
              </w:rPr>
            </w:pPr>
            <w:r w:rsidRPr="00390D8E">
              <w:rPr>
                <w:b/>
                <w:bCs/>
              </w:rPr>
              <w:t>Submission of quarterly reports by MDAs/LGAs</w:t>
            </w:r>
          </w:p>
        </w:tc>
        <w:tc>
          <w:tcPr>
            <w:tcW w:w="4536" w:type="dxa"/>
            <w:shd w:val="clear" w:color="auto" w:fill="EEE7D8" w:themeFill="background2"/>
            <w:vAlign w:val="center"/>
          </w:tcPr>
          <w:p w14:paraId="1F0A6171" w14:textId="77777777" w:rsidR="00CA57CF" w:rsidRPr="009B0DE7" w:rsidRDefault="00CA57CF" w:rsidP="00A753C6">
            <w:pPr>
              <w:spacing w:line="240" w:lineRule="auto"/>
            </w:pPr>
            <w:r w:rsidRPr="009B0DE7">
              <w:t>Community-Based Identification (with Safeguards)</w:t>
            </w:r>
            <w:r>
              <w:t xml:space="preserve"> </w:t>
            </w:r>
          </w:p>
        </w:tc>
      </w:tr>
      <w:tr w:rsidR="00CA57CF" w:rsidRPr="00390D8E" w14:paraId="73232903" w14:textId="77777777" w:rsidTr="00ED2A8E">
        <w:trPr>
          <w:jc w:val="center"/>
        </w:trPr>
        <w:tc>
          <w:tcPr>
            <w:tcW w:w="4395" w:type="dxa"/>
            <w:shd w:val="clear" w:color="auto" w:fill="EEE7D8" w:themeFill="background2"/>
            <w:vAlign w:val="center"/>
          </w:tcPr>
          <w:p w14:paraId="43242AAC" w14:textId="77777777" w:rsidR="00CA57CF" w:rsidRPr="00390D8E" w:rsidRDefault="00CA57CF" w:rsidP="00A753C6">
            <w:pPr>
              <w:spacing w:line="240" w:lineRule="auto"/>
              <w:rPr>
                <w:b/>
                <w:bCs/>
              </w:rPr>
            </w:pPr>
            <w:r w:rsidRPr="003C355A">
              <w:rPr>
                <w:b/>
                <w:bCs/>
              </w:rPr>
              <w:lastRenderedPageBreak/>
              <w:t>Shock-Responsive Targeting</w:t>
            </w:r>
          </w:p>
        </w:tc>
        <w:tc>
          <w:tcPr>
            <w:tcW w:w="4536" w:type="dxa"/>
            <w:shd w:val="clear" w:color="auto" w:fill="EEE7D8" w:themeFill="background2"/>
            <w:vAlign w:val="center"/>
          </w:tcPr>
          <w:p w14:paraId="5D85DAAE" w14:textId="77777777" w:rsidR="00CA57CF" w:rsidRPr="00390D8E" w:rsidRDefault="00CA57CF" w:rsidP="00A753C6">
            <w:pPr>
              <w:spacing w:line="240" w:lineRule="auto"/>
            </w:pPr>
            <w:r w:rsidRPr="003C355A">
              <w:t>Temporary inclusion of households affected by shocks using predefined triggers.</w:t>
            </w:r>
          </w:p>
        </w:tc>
      </w:tr>
    </w:tbl>
    <w:p w14:paraId="26E95632" w14:textId="77777777" w:rsidR="00CA57CF" w:rsidRDefault="00CA57CF" w:rsidP="00CA57CF"/>
    <w:p w14:paraId="47F052E0" w14:textId="77777777" w:rsidR="00CA57CF" w:rsidRPr="003C355A" w:rsidRDefault="00CA57CF" w:rsidP="00CA57CF">
      <w:pPr>
        <w:pStyle w:val="Heading3"/>
      </w:pPr>
      <w:bookmarkStart w:id="51" w:name="_Toc221133018"/>
      <w:r w:rsidRPr="003C355A">
        <w:t>Step-by-Step Beneficiary Selection Workflow</w:t>
      </w:r>
      <w:bookmarkEnd w:id="51"/>
    </w:p>
    <w:p w14:paraId="7E7DB711" w14:textId="48AE9E02" w:rsidR="00CA57CF" w:rsidRDefault="00CA57CF" w:rsidP="00CA57CF">
      <w:r w:rsidRPr="003C355A">
        <w:t>All programmes shall follow the workflow below unless otherwise approved by the SPA</w:t>
      </w:r>
      <w:r>
        <w:t xml:space="preserve">. </w:t>
      </w:r>
      <w:r w:rsidRPr="003C355A">
        <w:t>No beneficiary may be enrolled without SPA validation.</w:t>
      </w:r>
    </w:p>
    <w:p w14:paraId="37E4F5B2" w14:textId="77777777" w:rsidR="00CA57CF" w:rsidRDefault="00CA57CF" w:rsidP="00CA57CF">
      <w:r>
        <w:rPr>
          <w:noProof/>
          <w14:ligatures w14:val="standardContextual"/>
        </w:rPr>
        <w:drawing>
          <wp:inline distT="0" distB="0" distL="0" distR="0" wp14:anchorId="6D9A5FCA" wp14:editId="52FF7679">
            <wp:extent cx="6159500" cy="2730500"/>
            <wp:effectExtent l="38100" t="0" r="12700" b="0"/>
            <wp:docPr id="15914104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6049A288" w14:textId="77777777" w:rsidR="00CA57CF" w:rsidRPr="003C355A" w:rsidRDefault="00CA57CF" w:rsidP="00CA57CF">
      <w:pPr>
        <w:pStyle w:val="Heading3"/>
      </w:pPr>
      <w:bookmarkStart w:id="52" w:name="_Toc221133019"/>
      <w:r w:rsidRPr="003C355A">
        <w:t>Limits of Authority of Community Structures</w:t>
      </w:r>
      <w:bookmarkEnd w:id="52"/>
      <w:r w:rsidRPr="003C355A">
        <w:t xml:space="preserve"> </w:t>
      </w:r>
    </w:p>
    <w:p w14:paraId="03ED2103" w14:textId="77777777" w:rsidR="00CA57CF" w:rsidRPr="003C355A" w:rsidRDefault="00CA57CF" w:rsidP="00CA57CF">
      <w:r w:rsidRPr="003C355A">
        <w:t>However, community structures shall not:</w:t>
      </w:r>
    </w:p>
    <w:p w14:paraId="3B182F41" w14:textId="77777777" w:rsidR="00CA57CF" w:rsidRPr="003C355A" w:rsidRDefault="00CA57CF" w:rsidP="007834CD">
      <w:pPr>
        <w:numPr>
          <w:ilvl w:val="0"/>
          <w:numId w:val="36"/>
        </w:numPr>
        <w:spacing w:after="0" w:line="276" w:lineRule="auto"/>
      </w:pPr>
      <w:r w:rsidRPr="003C355A">
        <w:t>Approve final beneficiary lists</w:t>
      </w:r>
    </w:p>
    <w:p w14:paraId="29D9AF2D" w14:textId="77777777" w:rsidR="00CA57CF" w:rsidRPr="003C355A" w:rsidRDefault="00CA57CF" w:rsidP="007834CD">
      <w:pPr>
        <w:numPr>
          <w:ilvl w:val="0"/>
          <w:numId w:val="36"/>
        </w:numPr>
        <w:spacing w:after="0" w:line="276" w:lineRule="auto"/>
      </w:pPr>
      <w:r w:rsidRPr="003C355A">
        <w:t>Exclude eligible households</w:t>
      </w:r>
      <w:r>
        <w:t xml:space="preserve">/include non-eligible households </w:t>
      </w:r>
      <w:r w:rsidRPr="003C355A">
        <w:t>without documented justification</w:t>
      </w:r>
    </w:p>
    <w:p w14:paraId="1F220DAB" w14:textId="77777777" w:rsidR="00CA57CF" w:rsidRDefault="00CA57CF" w:rsidP="00CA57CF">
      <w:pPr>
        <w:jc w:val="both"/>
        <w:rPr>
          <w:b/>
          <w:bCs/>
          <w:i/>
          <w:iCs/>
          <w:sz w:val="18"/>
          <w:szCs w:val="18"/>
        </w:rPr>
      </w:pPr>
      <w:r w:rsidRPr="00662240">
        <w:t>All community recommendations shall be documented and verified by the LGA, using SPA-approved procedures, and validated by the SPA prior to final beneficiary approval</w:t>
      </w:r>
      <w:r>
        <w:t xml:space="preserve"> </w:t>
      </w:r>
      <w:r w:rsidRPr="000F1DA4">
        <w:rPr>
          <w:b/>
          <w:bCs/>
          <w:i/>
          <w:iCs/>
          <w:sz w:val="18"/>
          <w:szCs w:val="18"/>
        </w:rPr>
        <w:t>(Verification and validation roles are further detailed in Section 11 on operational delivery and Section 6 on data validation).</w:t>
      </w:r>
    </w:p>
    <w:p w14:paraId="6BAB5C8D" w14:textId="77777777" w:rsidR="005402C8" w:rsidRPr="006D0B8A" w:rsidRDefault="005402C8" w:rsidP="00CA57CF">
      <w:pPr>
        <w:jc w:val="both"/>
        <w:rPr>
          <w:b/>
          <w:bCs/>
          <w:sz w:val="18"/>
          <w:szCs w:val="18"/>
        </w:rPr>
      </w:pPr>
    </w:p>
    <w:p w14:paraId="78731510" w14:textId="77777777" w:rsidR="00CA57CF" w:rsidRPr="003C355A" w:rsidRDefault="00CA57CF" w:rsidP="00CA57CF">
      <w:pPr>
        <w:pStyle w:val="Heading3"/>
      </w:pPr>
      <w:bookmarkStart w:id="53" w:name="_Toc221133020"/>
      <w:r w:rsidRPr="003C355A">
        <w:t>Appeals, Complaints, and Corrections in Targeting</w:t>
      </w:r>
      <w:bookmarkEnd w:id="53"/>
    </w:p>
    <w:p w14:paraId="71FBECA3" w14:textId="77777777" w:rsidR="00CA57CF" w:rsidRPr="003C355A" w:rsidRDefault="00CA57CF" w:rsidP="00CA57CF">
      <w:r w:rsidRPr="003C355A">
        <w:t>Households or individuals who believe they have been unfairly excluded may submit an appeal through the grievance redress mechanism</w:t>
      </w:r>
      <w:r w:rsidRPr="000D56EB">
        <w:rPr>
          <w:b/>
          <w:bCs/>
          <w:i/>
          <w:iCs/>
          <w:sz w:val="18"/>
          <w:szCs w:val="18"/>
        </w:rPr>
        <w:t>. (See Section 8 for grievance handling procedures and timelines; Section 6 for data correction workflows).)</w:t>
      </w:r>
    </w:p>
    <w:p w14:paraId="68B223B8" w14:textId="77777777" w:rsidR="00CA57CF" w:rsidRPr="00834F4D" w:rsidRDefault="00CA57CF" w:rsidP="007834CD">
      <w:pPr>
        <w:numPr>
          <w:ilvl w:val="0"/>
          <w:numId w:val="37"/>
        </w:numPr>
        <w:spacing w:after="0" w:line="276" w:lineRule="auto"/>
      </w:pPr>
      <w:r w:rsidRPr="00834F4D">
        <w:t>Appeals related to targeting shall be reviewed within 30 working days</w:t>
      </w:r>
    </w:p>
    <w:p w14:paraId="15114973" w14:textId="77777777" w:rsidR="00CA57CF" w:rsidRPr="00834F4D" w:rsidRDefault="00CA57CF" w:rsidP="007834CD">
      <w:pPr>
        <w:numPr>
          <w:ilvl w:val="0"/>
          <w:numId w:val="37"/>
        </w:numPr>
        <w:spacing w:after="0" w:line="276" w:lineRule="auto"/>
      </w:pPr>
      <w:r w:rsidRPr="00834F4D">
        <w:t>Verified errors shall trigger immediate correction in the SP-MIS</w:t>
      </w:r>
    </w:p>
    <w:p w14:paraId="533B8111" w14:textId="77777777" w:rsidR="00CA57CF" w:rsidRPr="0075276E" w:rsidRDefault="00CA57CF" w:rsidP="007834CD">
      <w:pPr>
        <w:pStyle w:val="ListParagraph"/>
        <w:numPr>
          <w:ilvl w:val="0"/>
          <w:numId w:val="37"/>
        </w:numPr>
        <w:spacing w:after="0" w:line="276" w:lineRule="auto"/>
        <w:jc w:val="both"/>
      </w:pPr>
      <w:r w:rsidRPr="0075276E">
        <w:lastRenderedPageBreak/>
        <w:t>Outcomes of appeals shall be communicated to complainants by the Social Protection Agency (SPA), or by the LGA or implementing entity acting on behalf of the SPA, within five (5) working days of the appeal decision</w:t>
      </w:r>
      <w:r>
        <w:t xml:space="preserve">. </w:t>
      </w:r>
      <w:r w:rsidRPr="0075276E">
        <w:t>Communication methods may include in-person notification, telephone calls, written notices, or other accessible formats</w:t>
      </w:r>
      <w:r>
        <w:t>, c</w:t>
      </w:r>
      <w:r w:rsidRPr="0075276E">
        <w:t>learly stat</w:t>
      </w:r>
      <w:r>
        <w:t>ing</w:t>
      </w:r>
      <w:r w:rsidRPr="0075276E">
        <w:t xml:space="preserve"> the decision taken</w:t>
      </w:r>
      <w:r>
        <w:t>,</w:t>
      </w:r>
      <w:r w:rsidRPr="0075276E">
        <w:t xml:space="preserve"> a</w:t>
      </w:r>
      <w:r>
        <w:t>ny</w:t>
      </w:r>
      <w:r w:rsidRPr="0075276E">
        <w:t xml:space="preserve"> resulting actions; and</w:t>
      </w:r>
      <w:r>
        <w:t xml:space="preserve"> </w:t>
      </w:r>
      <w:r w:rsidRPr="0075276E">
        <w:t>Include information on next steps, where applicable.</w:t>
      </w:r>
    </w:p>
    <w:p w14:paraId="2CD33D2C" w14:textId="77777777" w:rsidR="00CA57CF" w:rsidRPr="003C355A" w:rsidRDefault="00CA57CF" w:rsidP="007834CD">
      <w:pPr>
        <w:pStyle w:val="ListParagraph"/>
        <w:numPr>
          <w:ilvl w:val="0"/>
          <w:numId w:val="37"/>
        </w:numPr>
        <w:spacing w:after="0" w:line="276" w:lineRule="auto"/>
      </w:pPr>
      <w:r w:rsidRPr="00834F4D">
        <w:t>Targeting appeals shall feed directly into data correction processes</w:t>
      </w:r>
      <w:r w:rsidRPr="003C355A">
        <w:t>.</w:t>
      </w:r>
    </w:p>
    <w:p w14:paraId="3EDE8C36" w14:textId="77777777" w:rsidR="00CA57CF" w:rsidRPr="003C355A" w:rsidRDefault="00CA57CF" w:rsidP="00CA57CF"/>
    <w:p w14:paraId="7AB5DB8A" w14:textId="77777777" w:rsidR="00CA57CF" w:rsidRPr="003C355A" w:rsidRDefault="00CA57CF" w:rsidP="00CA57CF">
      <w:pPr>
        <w:pStyle w:val="Heading3"/>
      </w:pPr>
      <w:bookmarkStart w:id="54" w:name="_Toc221133021"/>
      <w:r w:rsidRPr="003C355A">
        <w:t>Periodic Revalidation of Beneficiary Lists</w:t>
      </w:r>
      <w:bookmarkEnd w:id="54"/>
    </w:p>
    <w:p w14:paraId="2DB43ADD" w14:textId="77777777" w:rsidR="00CA57CF" w:rsidRPr="003C355A" w:rsidRDefault="00CA57CF" w:rsidP="00CA57CF">
      <w:r w:rsidRPr="003C355A">
        <w:t>To prevent outdated or inaccurate lists, all programmes shall conduct periodic revalidation:</w:t>
      </w:r>
    </w:p>
    <w:p w14:paraId="76430254" w14:textId="77777777" w:rsidR="00CA57CF" w:rsidRPr="00921469" w:rsidRDefault="00CA57CF" w:rsidP="007834CD">
      <w:pPr>
        <w:numPr>
          <w:ilvl w:val="0"/>
          <w:numId w:val="33"/>
        </w:numPr>
        <w:spacing w:after="0" w:line="276" w:lineRule="auto"/>
      </w:pPr>
      <w:r w:rsidRPr="00921469">
        <w:t xml:space="preserve">Revalidation shall occur at least </w:t>
      </w:r>
      <w:r>
        <w:t>annually</w:t>
      </w:r>
    </w:p>
    <w:p w14:paraId="03BD4CC0" w14:textId="77777777" w:rsidR="00CA57CF" w:rsidRPr="00921469" w:rsidRDefault="00CA57CF" w:rsidP="007834CD">
      <w:pPr>
        <w:numPr>
          <w:ilvl w:val="0"/>
          <w:numId w:val="33"/>
        </w:numPr>
        <w:spacing w:after="0" w:line="276" w:lineRule="auto"/>
      </w:pPr>
      <w:r w:rsidRPr="00921469">
        <w:t>Additional revalidation may occur following major shocks or population movements</w:t>
      </w:r>
    </w:p>
    <w:p w14:paraId="10361B86" w14:textId="77777777" w:rsidR="00CA57CF" w:rsidRPr="00921469" w:rsidRDefault="00CA57CF" w:rsidP="007834CD">
      <w:pPr>
        <w:numPr>
          <w:ilvl w:val="0"/>
          <w:numId w:val="33"/>
        </w:numPr>
        <w:spacing w:after="0" w:line="276" w:lineRule="auto"/>
      </w:pPr>
      <w:r w:rsidRPr="00921469">
        <w:t>Changes such as death, migration, or household composition shall be recorded</w:t>
      </w:r>
      <w:r>
        <w:t>. LGAs shall record changes in beneficiary status using SPA-approved tools and submit updates to the SPA for validation through the SP-MIS.</w:t>
      </w:r>
    </w:p>
    <w:p w14:paraId="06CA98E2" w14:textId="77777777" w:rsidR="00CA57CF" w:rsidRPr="003C355A" w:rsidRDefault="00CA57CF" w:rsidP="007834CD">
      <w:pPr>
        <w:pStyle w:val="ListParagraph"/>
        <w:numPr>
          <w:ilvl w:val="0"/>
          <w:numId w:val="33"/>
        </w:numPr>
        <w:spacing w:after="0" w:line="276" w:lineRule="auto"/>
      </w:pPr>
      <w:r w:rsidRPr="003C355A">
        <w:t>Revalidation results shall be submitted to the SPA for approval.</w:t>
      </w:r>
    </w:p>
    <w:p w14:paraId="2557C83B" w14:textId="77777777" w:rsidR="00CA57CF" w:rsidRPr="003C355A" w:rsidRDefault="00CA57CF" w:rsidP="00CA57CF"/>
    <w:p w14:paraId="33A946C4" w14:textId="77777777" w:rsidR="00CA57CF" w:rsidRPr="003C355A" w:rsidRDefault="00CA57CF" w:rsidP="00CA57CF">
      <w:pPr>
        <w:pStyle w:val="Heading3"/>
      </w:pPr>
      <w:bookmarkStart w:id="55" w:name="_Toc221133022"/>
      <w:r w:rsidRPr="003C355A">
        <w:t>Safeguards Against Elite Capture and Political Interference</w:t>
      </w:r>
      <w:bookmarkEnd w:id="55"/>
    </w:p>
    <w:p w14:paraId="000CA40D" w14:textId="77777777" w:rsidR="00CA57CF" w:rsidRPr="003C355A" w:rsidRDefault="00CA57CF" w:rsidP="00CA57CF">
      <w:pPr>
        <w:rPr>
          <w:b/>
          <w:bCs/>
        </w:rPr>
      </w:pPr>
      <w:r w:rsidRPr="003C355A">
        <w:rPr>
          <w:b/>
          <w:bCs/>
        </w:rPr>
        <w:t>Thresholds and escalation ladders</w:t>
      </w:r>
    </w:p>
    <w:p w14:paraId="7FFE27D6" w14:textId="77777777" w:rsidR="00CA57CF" w:rsidRPr="003C355A" w:rsidRDefault="00CA57CF" w:rsidP="00CA57CF">
      <w:r w:rsidRPr="003C355A">
        <w:t>The SPA shall monitor for red flags, including:</w:t>
      </w:r>
    </w:p>
    <w:p w14:paraId="544B47E2" w14:textId="77777777" w:rsidR="00CA57CF" w:rsidRPr="003C355A" w:rsidRDefault="00CA57CF" w:rsidP="007834CD">
      <w:pPr>
        <w:numPr>
          <w:ilvl w:val="0"/>
          <w:numId w:val="34"/>
        </w:numPr>
        <w:spacing w:after="0" w:line="276" w:lineRule="auto"/>
      </w:pPr>
      <w:r w:rsidRPr="003C355A">
        <w:t>Repeated inclusion of the same households across programmes</w:t>
      </w:r>
    </w:p>
    <w:p w14:paraId="67119C6A" w14:textId="77777777" w:rsidR="00CA57CF" w:rsidRPr="003C355A" w:rsidRDefault="00CA57CF" w:rsidP="007834CD">
      <w:pPr>
        <w:numPr>
          <w:ilvl w:val="0"/>
          <w:numId w:val="34"/>
        </w:numPr>
        <w:spacing w:after="0" w:line="276" w:lineRule="auto"/>
      </w:pPr>
      <w:r w:rsidRPr="003C355A">
        <w:t>Beneficiary lists dominated by specific communities or constituencies</w:t>
      </w:r>
    </w:p>
    <w:p w14:paraId="29AA7D41" w14:textId="77777777" w:rsidR="00CA57CF" w:rsidRDefault="00CA57CF" w:rsidP="007834CD">
      <w:pPr>
        <w:numPr>
          <w:ilvl w:val="0"/>
          <w:numId w:val="34"/>
        </w:numPr>
        <w:spacing w:after="0" w:line="276" w:lineRule="auto"/>
      </w:pPr>
      <w:r w:rsidRPr="003C355A">
        <w:t>Referrals from political office holders</w:t>
      </w:r>
    </w:p>
    <w:p w14:paraId="0C93EBED" w14:textId="1BCE11E6" w:rsidR="00CA57CF" w:rsidRDefault="005402C8" w:rsidP="00CA57CF">
      <w:r>
        <w:rPr>
          <w:noProof/>
          <w14:ligatures w14:val="standardContextual"/>
        </w:rPr>
        <w:drawing>
          <wp:anchor distT="0" distB="0" distL="114300" distR="114300" simplePos="0" relativeHeight="251658250" behindDoc="0" locked="0" layoutInCell="1" allowOverlap="1" wp14:anchorId="4CD5BB39" wp14:editId="72703993">
            <wp:simplePos x="0" y="0"/>
            <wp:positionH relativeFrom="margin">
              <wp:posOffset>-152400</wp:posOffset>
            </wp:positionH>
            <wp:positionV relativeFrom="paragraph">
              <wp:posOffset>358140</wp:posOffset>
            </wp:positionV>
            <wp:extent cx="6115050" cy="1625600"/>
            <wp:effectExtent l="0" t="0" r="0" b="0"/>
            <wp:wrapSquare wrapText="bothSides"/>
            <wp:docPr id="19484558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margin">
              <wp14:pctWidth>0</wp14:pctWidth>
            </wp14:sizeRelH>
            <wp14:sizeRelV relativeFrom="margin">
              <wp14:pctHeight>0</wp14:pctHeight>
            </wp14:sizeRelV>
          </wp:anchor>
        </w:drawing>
      </w:r>
      <w:r w:rsidR="00CA57CF" w:rsidRPr="003C355A">
        <w:t>Where such risks are identified:</w:t>
      </w:r>
    </w:p>
    <w:p w14:paraId="21CE9740" w14:textId="07246F4A" w:rsidR="00CA57CF" w:rsidRDefault="00CA57CF" w:rsidP="00CA57CF"/>
    <w:p w14:paraId="42ED5312" w14:textId="77777777" w:rsidR="00D942C0" w:rsidRDefault="00D942C0" w:rsidP="00CA57CF"/>
    <w:p w14:paraId="0D8D35EA" w14:textId="77777777" w:rsidR="00CA57CF" w:rsidRPr="003C355A" w:rsidRDefault="00CA57CF" w:rsidP="00CA57CF">
      <w:pPr>
        <w:pStyle w:val="Heading3"/>
      </w:pPr>
      <w:bookmarkStart w:id="56" w:name="_Toc221133023"/>
      <w:r w:rsidRPr="003C355A">
        <w:lastRenderedPageBreak/>
        <w:t>Documentation and Record-Keeping Requirements</w:t>
      </w:r>
      <w:bookmarkEnd w:id="56"/>
    </w:p>
    <w:p w14:paraId="7D5A064E" w14:textId="77777777" w:rsidR="00CA57CF" w:rsidRPr="003C355A" w:rsidRDefault="00CA57CF" w:rsidP="00CA57CF">
      <w:r>
        <w:t>R</w:t>
      </w:r>
      <w:r w:rsidRPr="003C355A">
        <w:t>ecords shall be retained and made available for audit</w:t>
      </w:r>
      <w:r>
        <w:t xml:space="preserve"> by the SPA</w:t>
      </w:r>
      <w:r w:rsidRPr="003C355A">
        <w:t>.</w:t>
      </w:r>
      <w:r>
        <w:t xml:space="preserve"> </w:t>
      </w:r>
      <w:r w:rsidRPr="003C355A">
        <w:t>All targeting processes shall maintain:</w:t>
      </w:r>
    </w:p>
    <w:p w14:paraId="01B0D64D" w14:textId="77777777" w:rsidR="00CA57CF" w:rsidRPr="003C355A" w:rsidRDefault="00CA57CF" w:rsidP="007834CD">
      <w:pPr>
        <w:numPr>
          <w:ilvl w:val="0"/>
          <w:numId w:val="38"/>
        </w:numPr>
        <w:spacing w:after="0" w:line="276" w:lineRule="auto"/>
      </w:pPr>
      <w:r w:rsidRPr="003C355A">
        <w:t>Documented eligibility criteria</w:t>
      </w:r>
    </w:p>
    <w:p w14:paraId="7819F41A" w14:textId="77777777" w:rsidR="00CA57CF" w:rsidRPr="003C355A" w:rsidRDefault="00CA57CF" w:rsidP="007834CD">
      <w:pPr>
        <w:numPr>
          <w:ilvl w:val="0"/>
          <w:numId w:val="38"/>
        </w:numPr>
        <w:spacing w:after="0" w:line="276" w:lineRule="auto"/>
      </w:pPr>
      <w:r w:rsidRPr="003C355A">
        <w:t>Records of identification and verification</w:t>
      </w:r>
    </w:p>
    <w:p w14:paraId="16B68921" w14:textId="77777777" w:rsidR="00CA57CF" w:rsidRPr="003C355A" w:rsidRDefault="00CA57CF" w:rsidP="007834CD">
      <w:pPr>
        <w:numPr>
          <w:ilvl w:val="0"/>
          <w:numId w:val="38"/>
        </w:numPr>
        <w:spacing w:after="0" w:line="276" w:lineRule="auto"/>
      </w:pPr>
      <w:r w:rsidRPr="003C355A">
        <w:t>Approved beneficiary lists</w:t>
      </w:r>
    </w:p>
    <w:p w14:paraId="73B76EF5" w14:textId="77777777" w:rsidR="00CA57CF" w:rsidRPr="003C355A" w:rsidRDefault="00CA57CF" w:rsidP="007834CD">
      <w:pPr>
        <w:numPr>
          <w:ilvl w:val="0"/>
          <w:numId w:val="38"/>
        </w:numPr>
        <w:spacing w:after="0" w:line="276" w:lineRule="auto"/>
      </w:pPr>
      <w:r w:rsidRPr="003C355A">
        <w:t>Records of appeals and corrections</w:t>
      </w:r>
    </w:p>
    <w:p w14:paraId="5F28A124" w14:textId="77777777" w:rsidR="00CA57CF" w:rsidRDefault="00CA57CF" w:rsidP="00CA57CF">
      <w:pPr>
        <w:rPr>
          <w:b/>
          <w:bCs/>
        </w:rPr>
      </w:pPr>
    </w:p>
    <w:p w14:paraId="34BAD0E6" w14:textId="77777777" w:rsidR="00CA57CF" w:rsidRPr="003C355A" w:rsidRDefault="00CA57CF" w:rsidP="00CA57CF">
      <w:pPr>
        <w:pStyle w:val="Heading3"/>
      </w:pPr>
      <w:bookmarkStart w:id="57" w:name="_Toc221133024"/>
      <w:r w:rsidRPr="003C355A">
        <w:t>Capacity Support and Oversight</w:t>
      </w:r>
      <w:bookmarkEnd w:id="57"/>
    </w:p>
    <w:p w14:paraId="7DECD3D4" w14:textId="77777777" w:rsidR="00CA57CF" w:rsidRPr="003C355A" w:rsidRDefault="00CA57CF" w:rsidP="00CA57CF">
      <w:r w:rsidRPr="003C355A">
        <w:t>The SPA shall:</w:t>
      </w:r>
    </w:p>
    <w:p w14:paraId="018768C6" w14:textId="77777777" w:rsidR="00CA57CF" w:rsidRPr="003C355A" w:rsidRDefault="00CA57CF" w:rsidP="007834CD">
      <w:pPr>
        <w:numPr>
          <w:ilvl w:val="0"/>
          <w:numId w:val="39"/>
        </w:numPr>
        <w:spacing w:after="0" w:line="276" w:lineRule="auto"/>
      </w:pPr>
      <w:r w:rsidRPr="003C355A">
        <w:t>Provide guidance and training to MDAs and LGAs on targeting standards</w:t>
      </w:r>
    </w:p>
    <w:p w14:paraId="42CB380A" w14:textId="77777777" w:rsidR="00CA57CF" w:rsidRPr="003C355A" w:rsidRDefault="00CA57CF" w:rsidP="007834CD">
      <w:pPr>
        <w:numPr>
          <w:ilvl w:val="0"/>
          <w:numId w:val="39"/>
        </w:numPr>
        <w:spacing w:after="0" w:line="276" w:lineRule="auto"/>
      </w:pPr>
      <w:r w:rsidRPr="003C355A">
        <w:t>Conduct spot checks and audits</w:t>
      </w:r>
    </w:p>
    <w:p w14:paraId="0931B5BF" w14:textId="77777777" w:rsidR="00CA57CF" w:rsidRPr="003C355A" w:rsidRDefault="00CA57CF" w:rsidP="007834CD">
      <w:pPr>
        <w:numPr>
          <w:ilvl w:val="0"/>
          <w:numId w:val="39"/>
        </w:numPr>
        <w:spacing w:after="0" w:line="276" w:lineRule="auto"/>
      </w:pPr>
      <w:r w:rsidRPr="003C355A">
        <w:t>Issue corrective directives where targeting procedures are not followed</w:t>
      </w:r>
    </w:p>
    <w:p w14:paraId="25C6B4E1" w14:textId="77777777" w:rsidR="00CA57CF" w:rsidRPr="00921CB2" w:rsidRDefault="00CA57CF" w:rsidP="00CA57CF">
      <w:pPr>
        <w:spacing w:after="0" w:line="276" w:lineRule="auto"/>
      </w:pPr>
    </w:p>
    <w:p w14:paraId="5B1A95DC" w14:textId="7AC02532" w:rsidR="005402C8" w:rsidRPr="00E01B75" w:rsidRDefault="005402C8" w:rsidP="005402C8">
      <w:pPr>
        <w:pStyle w:val="Heading2"/>
      </w:pPr>
      <w:bookmarkStart w:id="58" w:name="_Toc221133025"/>
      <w:bookmarkStart w:id="59" w:name="_Toc222072280"/>
      <w:r>
        <w:t xml:space="preserve">SECTION 5: </w:t>
      </w:r>
      <w:r w:rsidRPr="00E01B75">
        <w:t>ACCESSIBILITY AND INCLUSION STANDARDS</w:t>
      </w:r>
      <w:bookmarkEnd w:id="58"/>
      <w:bookmarkEnd w:id="59"/>
    </w:p>
    <w:p w14:paraId="25F3F469" w14:textId="77777777" w:rsidR="005402C8" w:rsidRPr="00E01B75" w:rsidRDefault="005402C8" w:rsidP="005402C8">
      <w:pPr>
        <w:pStyle w:val="Heading3"/>
      </w:pPr>
      <w:bookmarkStart w:id="60" w:name="_Toc221133026"/>
      <w:r w:rsidRPr="00E01B75">
        <w:t>Purpose of Accessibility and Inclusion Standards</w:t>
      </w:r>
      <w:bookmarkEnd w:id="60"/>
    </w:p>
    <w:p w14:paraId="1AF431AB" w14:textId="77777777" w:rsidR="005402C8" w:rsidRPr="00E01B75" w:rsidRDefault="005402C8" w:rsidP="005402C8">
      <w:pPr>
        <w:rPr>
          <w:b/>
          <w:bCs/>
        </w:rPr>
      </w:pPr>
      <w:r w:rsidRPr="00E01B75">
        <w:rPr>
          <w:b/>
          <w:bCs/>
        </w:rPr>
        <w:t>What must exist</w:t>
      </w:r>
    </w:p>
    <w:p w14:paraId="25223893" w14:textId="77777777" w:rsidR="005402C8" w:rsidRPr="003E0D23" w:rsidRDefault="005402C8" w:rsidP="005402C8">
      <w:pPr>
        <w:jc w:val="both"/>
      </w:pPr>
      <w:r w:rsidRPr="003E0D23">
        <w:t>Enforceable standards that ensure all eligible individuals</w:t>
      </w:r>
      <w:r>
        <w:t xml:space="preserve"> </w:t>
      </w:r>
      <w:r w:rsidRPr="003E0D23">
        <w:t>particularly women, persons with disabilities, older persons, and people with limited literacy or mobility</w:t>
      </w:r>
      <w:r>
        <w:t xml:space="preserve"> </w:t>
      </w:r>
      <w:r w:rsidRPr="003E0D23">
        <w:t>can access, participate in, and benefit from social protection programmes without discrimination or undue barriers.</w:t>
      </w:r>
    </w:p>
    <w:p w14:paraId="56DC7704" w14:textId="385FF01E" w:rsidR="005402C8" w:rsidRPr="00E01B75" w:rsidRDefault="005402C8" w:rsidP="005402C8">
      <w:pPr>
        <w:jc w:val="both"/>
      </w:pPr>
      <w:r w:rsidRPr="00E01B75">
        <w:t xml:space="preserve">This section establishes accessibility and inclusion as </w:t>
      </w:r>
      <w:r w:rsidRPr="00BE4818">
        <w:t>system requirements</w:t>
      </w:r>
      <w:r w:rsidRPr="00E01B75">
        <w:t>, not optional considerations.</w:t>
      </w:r>
    </w:p>
    <w:p w14:paraId="62CEA779" w14:textId="77777777" w:rsidR="005402C8" w:rsidRPr="00E01B75" w:rsidRDefault="005402C8" w:rsidP="005402C8">
      <w:pPr>
        <w:pStyle w:val="Heading3"/>
      </w:pPr>
      <w:bookmarkStart w:id="61" w:name="_Toc221133027"/>
      <w:r w:rsidRPr="00E01B75">
        <w:t>Inclusion as a Mandatory Design Requirement</w:t>
      </w:r>
      <w:bookmarkEnd w:id="61"/>
    </w:p>
    <w:p w14:paraId="4EB620B6" w14:textId="28C4E675" w:rsidR="005402C8" w:rsidRPr="00E01B75" w:rsidRDefault="005402C8" w:rsidP="005402C8">
      <w:r w:rsidRPr="00E01B75">
        <w:t>All social protection programmes under the SPA framework shall be designed and implemented in accordance with the following principles</w:t>
      </w:r>
      <w:r>
        <w:t xml:space="preserve">. </w:t>
      </w:r>
      <w:r w:rsidRPr="00E01B75">
        <w:t>Compliance with these principles is mandatory and subject to enforcement.</w:t>
      </w:r>
      <w:r>
        <w:br/>
      </w:r>
    </w:p>
    <w:tbl>
      <w:tblPr>
        <w:tblStyle w:val="TableGrid"/>
        <w:tblW w:w="0" w:type="auto"/>
        <w:jc w:val="center"/>
        <w:tblLook w:val="04A0" w:firstRow="1" w:lastRow="0" w:firstColumn="1" w:lastColumn="0" w:noHBand="0" w:noVBand="1"/>
      </w:tblPr>
      <w:tblGrid>
        <w:gridCol w:w="2978"/>
        <w:gridCol w:w="5953"/>
      </w:tblGrid>
      <w:tr w:rsidR="005402C8" w:rsidRPr="00C636A6" w14:paraId="5035AF83" w14:textId="77777777" w:rsidTr="00ED2A8E">
        <w:trPr>
          <w:jc w:val="center"/>
        </w:trPr>
        <w:tc>
          <w:tcPr>
            <w:tcW w:w="2978" w:type="dxa"/>
            <w:shd w:val="clear" w:color="auto" w:fill="EEE7D8" w:themeFill="background2"/>
            <w:vAlign w:val="center"/>
          </w:tcPr>
          <w:p w14:paraId="3C11B89D" w14:textId="77777777" w:rsidR="005402C8" w:rsidRPr="00C636A6" w:rsidRDefault="005402C8" w:rsidP="00A753C6">
            <w:pPr>
              <w:spacing w:line="240" w:lineRule="auto"/>
              <w:rPr>
                <w:b/>
                <w:bCs/>
              </w:rPr>
            </w:pPr>
            <w:r w:rsidRPr="00E01B75">
              <w:rPr>
                <w:b/>
                <w:bCs/>
              </w:rPr>
              <w:lastRenderedPageBreak/>
              <w:t>Non-discrimination</w:t>
            </w:r>
          </w:p>
        </w:tc>
        <w:tc>
          <w:tcPr>
            <w:tcW w:w="5953" w:type="dxa"/>
            <w:shd w:val="clear" w:color="auto" w:fill="EEE7D8" w:themeFill="background2"/>
            <w:vAlign w:val="center"/>
          </w:tcPr>
          <w:p w14:paraId="0EE4385A" w14:textId="77777777" w:rsidR="005402C8" w:rsidRPr="00E01B75" w:rsidRDefault="005402C8" w:rsidP="00A753C6">
            <w:pPr>
              <w:spacing w:line="240" w:lineRule="auto"/>
            </w:pPr>
            <w:r w:rsidRPr="00E01B75">
              <w:t>No eligible person shall be excluded on the basis of gender, disability, age, social status</w:t>
            </w:r>
            <w:r>
              <w:t>, religious belief, or marital status</w:t>
            </w:r>
          </w:p>
          <w:p w14:paraId="64529BF3" w14:textId="77777777" w:rsidR="005402C8" w:rsidRPr="00C636A6" w:rsidRDefault="005402C8" w:rsidP="00A753C6">
            <w:pPr>
              <w:spacing w:line="240" w:lineRule="auto"/>
              <w:rPr>
                <w:b/>
                <w:bCs/>
              </w:rPr>
            </w:pPr>
          </w:p>
        </w:tc>
      </w:tr>
      <w:tr w:rsidR="005402C8" w:rsidRPr="00390D8E" w14:paraId="4DDD4809" w14:textId="77777777" w:rsidTr="00ED2A8E">
        <w:trPr>
          <w:jc w:val="center"/>
        </w:trPr>
        <w:tc>
          <w:tcPr>
            <w:tcW w:w="2978" w:type="dxa"/>
            <w:shd w:val="clear" w:color="auto" w:fill="EEE7D8" w:themeFill="background2"/>
            <w:vAlign w:val="center"/>
          </w:tcPr>
          <w:p w14:paraId="369B268F" w14:textId="77777777" w:rsidR="005402C8" w:rsidRPr="00390D8E" w:rsidRDefault="005402C8" w:rsidP="00A753C6">
            <w:pPr>
              <w:spacing w:line="240" w:lineRule="auto"/>
              <w:rPr>
                <w:b/>
                <w:bCs/>
              </w:rPr>
            </w:pPr>
            <w:r w:rsidRPr="00E01B75">
              <w:rPr>
                <w:b/>
                <w:bCs/>
              </w:rPr>
              <w:t>Accessibility by default</w:t>
            </w:r>
          </w:p>
        </w:tc>
        <w:tc>
          <w:tcPr>
            <w:tcW w:w="5953" w:type="dxa"/>
            <w:shd w:val="clear" w:color="auto" w:fill="EEE7D8" w:themeFill="background2"/>
            <w:vAlign w:val="center"/>
          </w:tcPr>
          <w:p w14:paraId="7922F9FD" w14:textId="77777777" w:rsidR="005402C8" w:rsidRPr="00390D8E" w:rsidRDefault="005402C8" w:rsidP="00A753C6">
            <w:pPr>
              <w:spacing w:line="240" w:lineRule="auto"/>
            </w:pPr>
            <w:r w:rsidRPr="00E01B75">
              <w:t>Programmes must anticipate and remove barriers before rollout</w:t>
            </w:r>
          </w:p>
        </w:tc>
      </w:tr>
      <w:tr w:rsidR="005402C8" w:rsidRPr="009B0DE7" w14:paraId="773CD2EC" w14:textId="77777777" w:rsidTr="00ED2A8E">
        <w:trPr>
          <w:jc w:val="center"/>
        </w:trPr>
        <w:tc>
          <w:tcPr>
            <w:tcW w:w="2978" w:type="dxa"/>
            <w:shd w:val="clear" w:color="auto" w:fill="EEE7D8" w:themeFill="background2"/>
            <w:vAlign w:val="center"/>
          </w:tcPr>
          <w:p w14:paraId="3D21551D" w14:textId="77777777" w:rsidR="005402C8" w:rsidRPr="00390D8E" w:rsidRDefault="005402C8" w:rsidP="00A753C6">
            <w:pPr>
              <w:spacing w:line="240" w:lineRule="auto"/>
              <w:rPr>
                <w:b/>
                <w:bCs/>
              </w:rPr>
            </w:pPr>
            <w:r w:rsidRPr="00E01B75">
              <w:rPr>
                <w:b/>
                <w:bCs/>
              </w:rPr>
              <w:t>Reasonable accommodation</w:t>
            </w:r>
          </w:p>
        </w:tc>
        <w:tc>
          <w:tcPr>
            <w:tcW w:w="5953" w:type="dxa"/>
            <w:shd w:val="clear" w:color="auto" w:fill="EEE7D8" w:themeFill="background2"/>
            <w:vAlign w:val="center"/>
          </w:tcPr>
          <w:p w14:paraId="42CB1D31" w14:textId="77777777" w:rsidR="005402C8" w:rsidRPr="00E01B75" w:rsidRDefault="005402C8" w:rsidP="00A753C6">
            <w:pPr>
              <w:spacing w:line="240" w:lineRule="auto"/>
            </w:pPr>
            <w:r w:rsidRPr="00E01B75">
              <w:t>Adjustments must be made where standard processes exclude certain groups.</w:t>
            </w:r>
          </w:p>
          <w:p w14:paraId="052BAA9C" w14:textId="77777777" w:rsidR="005402C8" w:rsidRPr="009B0DE7" w:rsidRDefault="005402C8" w:rsidP="00A753C6">
            <w:pPr>
              <w:spacing w:line="240" w:lineRule="auto"/>
            </w:pPr>
          </w:p>
        </w:tc>
      </w:tr>
      <w:tr w:rsidR="005402C8" w:rsidRPr="00390D8E" w14:paraId="6D2E8191" w14:textId="77777777" w:rsidTr="00ED2A8E">
        <w:trPr>
          <w:jc w:val="center"/>
        </w:trPr>
        <w:tc>
          <w:tcPr>
            <w:tcW w:w="2978" w:type="dxa"/>
            <w:shd w:val="clear" w:color="auto" w:fill="EEE7D8" w:themeFill="background2"/>
            <w:vAlign w:val="center"/>
          </w:tcPr>
          <w:p w14:paraId="7374A709" w14:textId="77777777" w:rsidR="005402C8" w:rsidRPr="00390D8E" w:rsidRDefault="005402C8" w:rsidP="00A753C6">
            <w:pPr>
              <w:spacing w:line="240" w:lineRule="auto"/>
              <w:rPr>
                <w:b/>
                <w:bCs/>
              </w:rPr>
            </w:pPr>
            <w:r w:rsidRPr="00E01B75">
              <w:rPr>
                <w:b/>
                <w:bCs/>
              </w:rPr>
              <w:t>Do no harm</w:t>
            </w:r>
          </w:p>
        </w:tc>
        <w:tc>
          <w:tcPr>
            <w:tcW w:w="5953" w:type="dxa"/>
            <w:shd w:val="clear" w:color="auto" w:fill="EEE7D8" w:themeFill="background2"/>
            <w:vAlign w:val="center"/>
          </w:tcPr>
          <w:p w14:paraId="5D38F57C" w14:textId="77777777" w:rsidR="005402C8" w:rsidRPr="00390D8E" w:rsidRDefault="005402C8" w:rsidP="00A753C6">
            <w:pPr>
              <w:spacing w:line="240" w:lineRule="auto"/>
            </w:pPr>
            <w:r w:rsidRPr="00E01B75">
              <w:t>Programme design shall not increase risk or burden for vulnerable groups</w:t>
            </w:r>
          </w:p>
        </w:tc>
      </w:tr>
    </w:tbl>
    <w:p w14:paraId="2C2D8A9E" w14:textId="77777777" w:rsidR="005402C8" w:rsidRPr="00E01B75" w:rsidRDefault="005402C8" w:rsidP="005402C8"/>
    <w:p w14:paraId="6A2B9B73" w14:textId="77777777" w:rsidR="005402C8" w:rsidRPr="00E01B75" w:rsidRDefault="005402C8" w:rsidP="005402C8">
      <w:pPr>
        <w:pStyle w:val="Heading3"/>
      </w:pPr>
      <w:bookmarkStart w:id="62" w:name="_Toc221133028"/>
      <w:r w:rsidRPr="00E01B75">
        <w:t>Minimum Accessibility Standards Across the Programme Cycle</w:t>
      </w:r>
      <w:bookmarkEnd w:id="62"/>
    </w:p>
    <w:p w14:paraId="20F55AE3" w14:textId="48467CDB" w:rsidR="005402C8" w:rsidRPr="00E01B75" w:rsidRDefault="005402C8" w:rsidP="005402C8">
      <w:r w:rsidRPr="00E01B75">
        <w:t>The SPA shall establish and enforce minimum accessibility standards covering the full programme cycle:</w:t>
      </w:r>
      <w:r>
        <w:br/>
      </w:r>
    </w:p>
    <w:tbl>
      <w:tblPr>
        <w:tblStyle w:val="TableGrid"/>
        <w:tblW w:w="9356" w:type="dxa"/>
        <w:tblInd w:w="-289" w:type="dxa"/>
        <w:tblLook w:val="04A0" w:firstRow="1" w:lastRow="0" w:firstColumn="1" w:lastColumn="0" w:noHBand="0" w:noVBand="1"/>
      </w:tblPr>
      <w:tblGrid>
        <w:gridCol w:w="2193"/>
        <w:gridCol w:w="2264"/>
        <w:gridCol w:w="2525"/>
        <w:gridCol w:w="2374"/>
      </w:tblGrid>
      <w:tr w:rsidR="005402C8" w:rsidRPr="00E01B75" w14:paraId="4407D131" w14:textId="77777777" w:rsidTr="00ED2A8E">
        <w:tc>
          <w:tcPr>
            <w:tcW w:w="2127" w:type="dxa"/>
            <w:shd w:val="clear" w:color="auto" w:fill="EEE7D8" w:themeFill="background2"/>
            <w:vAlign w:val="center"/>
          </w:tcPr>
          <w:p w14:paraId="7FAC8C7B" w14:textId="77777777" w:rsidR="005402C8" w:rsidRPr="00C636A6" w:rsidRDefault="005402C8" w:rsidP="00A753C6">
            <w:pPr>
              <w:spacing w:line="240" w:lineRule="auto"/>
              <w:rPr>
                <w:b/>
                <w:bCs/>
              </w:rPr>
            </w:pPr>
            <w:r w:rsidRPr="00E01B75">
              <w:rPr>
                <w:b/>
                <w:bCs/>
              </w:rPr>
              <w:t>Registration and Enrolment</w:t>
            </w:r>
          </w:p>
        </w:tc>
        <w:tc>
          <w:tcPr>
            <w:tcW w:w="2268" w:type="dxa"/>
            <w:shd w:val="clear" w:color="auto" w:fill="EEE7D8" w:themeFill="background2"/>
            <w:vAlign w:val="center"/>
          </w:tcPr>
          <w:p w14:paraId="1996389B" w14:textId="77777777" w:rsidR="005402C8" w:rsidRPr="00C636A6" w:rsidRDefault="005402C8" w:rsidP="00A753C6">
            <w:pPr>
              <w:spacing w:line="240" w:lineRule="auto"/>
              <w:rPr>
                <w:b/>
                <w:bCs/>
              </w:rPr>
            </w:pPr>
            <w:r w:rsidRPr="00E01B75">
              <w:rPr>
                <w:b/>
                <w:bCs/>
              </w:rPr>
              <w:t>Communication and Information</w:t>
            </w:r>
            <w:r w:rsidRPr="00C636A6">
              <w:rPr>
                <w:b/>
                <w:bCs/>
              </w:rPr>
              <w:t xml:space="preserve"> </w:t>
            </w:r>
          </w:p>
        </w:tc>
        <w:tc>
          <w:tcPr>
            <w:tcW w:w="2552" w:type="dxa"/>
            <w:shd w:val="clear" w:color="auto" w:fill="EEE7D8" w:themeFill="background2"/>
          </w:tcPr>
          <w:p w14:paraId="330657C5" w14:textId="77777777" w:rsidR="005402C8" w:rsidRPr="00E01B75" w:rsidRDefault="005402C8" w:rsidP="00A753C6">
            <w:pPr>
              <w:spacing w:line="240" w:lineRule="auto"/>
            </w:pPr>
            <w:r w:rsidRPr="00E01B75">
              <w:rPr>
                <w:b/>
                <w:bCs/>
              </w:rPr>
              <w:t>Payments and Benefit Delivery</w:t>
            </w:r>
          </w:p>
        </w:tc>
        <w:tc>
          <w:tcPr>
            <w:tcW w:w="2409" w:type="dxa"/>
            <w:shd w:val="clear" w:color="auto" w:fill="EEE7D8" w:themeFill="background2"/>
          </w:tcPr>
          <w:p w14:paraId="1561E2A8" w14:textId="77777777" w:rsidR="005402C8" w:rsidRPr="00E01B75" w:rsidRDefault="005402C8" w:rsidP="00A753C6">
            <w:pPr>
              <w:spacing w:line="240" w:lineRule="auto"/>
              <w:rPr>
                <w:b/>
                <w:bCs/>
              </w:rPr>
            </w:pPr>
            <w:r w:rsidRPr="00E01B75">
              <w:rPr>
                <w:b/>
                <w:bCs/>
              </w:rPr>
              <w:t>Grievance Redress</w:t>
            </w:r>
          </w:p>
          <w:p w14:paraId="67410273" w14:textId="77777777" w:rsidR="005402C8" w:rsidRPr="00E01B75" w:rsidRDefault="005402C8" w:rsidP="00A753C6">
            <w:pPr>
              <w:spacing w:line="240" w:lineRule="auto"/>
            </w:pPr>
          </w:p>
        </w:tc>
      </w:tr>
      <w:tr w:rsidR="005402C8" w:rsidRPr="00E01B75" w14:paraId="6A7ACC0F" w14:textId="77777777" w:rsidTr="00ED2A8E">
        <w:tc>
          <w:tcPr>
            <w:tcW w:w="2127" w:type="dxa"/>
            <w:shd w:val="clear" w:color="auto" w:fill="EEE7D8" w:themeFill="background2"/>
            <w:vAlign w:val="center"/>
          </w:tcPr>
          <w:p w14:paraId="7AF10F5A" w14:textId="77777777" w:rsidR="005402C8" w:rsidRDefault="005402C8" w:rsidP="007834CD">
            <w:pPr>
              <w:pStyle w:val="ListParagraph"/>
              <w:numPr>
                <w:ilvl w:val="0"/>
                <w:numId w:val="45"/>
              </w:numPr>
              <w:spacing w:after="0" w:line="240" w:lineRule="auto"/>
            </w:pPr>
            <w:r w:rsidRPr="00E01B75">
              <w:t>Registration points must be physically accessible or alternative registration methods provided.</w:t>
            </w:r>
          </w:p>
          <w:p w14:paraId="0CE6E5A3" w14:textId="77777777" w:rsidR="005402C8" w:rsidRDefault="005402C8" w:rsidP="007834CD">
            <w:pPr>
              <w:pStyle w:val="ListParagraph"/>
              <w:numPr>
                <w:ilvl w:val="0"/>
                <w:numId w:val="45"/>
              </w:numPr>
              <w:spacing w:after="0" w:line="240" w:lineRule="auto"/>
            </w:pPr>
            <w:r w:rsidRPr="00E01B75">
              <w:t>Home-based or mobile registration shall be available for persons with severe mobility limitations.</w:t>
            </w:r>
          </w:p>
          <w:p w14:paraId="11044E19" w14:textId="77777777" w:rsidR="005402C8" w:rsidRPr="00655DFB" w:rsidRDefault="005402C8" w:rsidP="007834CD">
            <w:pPr>
              <w:pStyle w:val="ListParagraph"/>
              <w:numPr>
                <w:ilvl w:val="0"/>
                <w:numId w:val="44"/>
              </w:numPr>
              <w:spacing w:after="0" w:line="240" w:lineRule="auto"/>
            </w:pPr>
            <w:r w:rsidRPr="00E01B75">
              <w:t xml:space="preserve">Registration processes shall not rely solely on written documentation </w:t>
            </w:r>
            <w:r w:rsidRPr="00E01B75">
              <w:lastRenderedPageBreak/>
              <w:t>where this creates barriers.</w:t>
            </w:r>
          </w:p>
        </w:tc>
        <w:tc>
          <w:tcPr>
            <w:tcW w:w="2268" w:type="dxa"/>
            <w:shd w:val="clear" w:color="auto" w:fill="EEE7D8" w:themeFill="background2"/>
            <w:vAlign w:val="center"/>
          </w:tcPr>
          <w:p w14:paraId="6D34CB2E" w14:textId="77777777" w:rsidR="005402C8" w:rsidRDefault="005402C8" w:rsidP="007834CD">
            <w:pPr>
              <w:pStyle w:val="ListParagraph"/>
              <w:numPr>
                <w:ilvl w:val="0"/>
                <w:numId w:val="46"/>
              </w:numPr>
              <w:spacing w:after="0" w:line="240" w:lineRule="auto"/>
            </w:pPr>
            <w:r w:rsidRPr="00E01B75">
              <w:lastRenderedPageBreak/>
              <w:t>Programme information shall be provided in clear, simple language</w:t>
            </w:r>
          </w:p>
          <w:p w14:paraId="1D638319" w14:textId="77777777" w:rsidR="005402C8" w:rsidRDefault="005402C8" w:rsidP="007834CD">
            <w:pPr>
              <w:pStyle w:val="ListParagraph"/>
              <w:numPr>
                <w:ilvl w:val="0"/>
                <w:numId w:val="46"/>
              </w:numPr>
              <w:spacing w:after="0" w:line="240" w:lineRule="auto"/>
            </w:pPr>
            <w:r>
              <w:t>Multiple communication formats shall be used including oral, visual, and community-based dissemination</w:t>
            </w:r>
          </w:p>
          <w:p w14:paraId="0DA91267" w14:textId="77777777" w:rsidR="005402C8" w:rsidRPr="00390D8E" w:rsidRDefault="005402C8" w:rsidP="007834CD">
            <w:pPr>
              <w:pStyle w:val="ListParagraph"/>
              <w:numPr>
                <w:ilvl w:val="0"/>
                <w:numId w:val="46"/>
              </w:numPr>
              <w:spacing w:after="0" w:line="240" w:lineRule="auto"/>
            </w:pPr>
            <w:r>
              <w:t xml:space="preserve">Information shall be shared in advance and through channels accessible to women and </w:t>
            </w:r>
            <w:r>
              <w:lastRenderedPageBreak/>
              <w:t>people with disabilities</w:t>
            </w:r>
          </w:p>
        </w:tc>
        <w:tc>
          <w:tcPr>
            <w:tcW w:w="2552" w:type="dxa"/>
            <w:shd w:val="clear" w:color="auto" w:fill="EEE7D8" w:themeFill="background2"/>
          </w:tcPr>
          <w:p w14:paraId="2A33B55D" w14:textId="77777777" w:rsidR="005402C8" w:rsidRDefault="005402C8" w:rsidP="007834CD">
            <w:pPr>
              <w:pStyle w:val="ListParagraph"/>
              <w:numPr>
                <w:ilvl w:val="0"/>
                <w:numId w:val="47"/>
              </w:numPr>
              <w:spacing w:after="0" w:line="240" w:lineRule="auto"/>
            </w:pPr>
            <w:r w:rsidRPr="00E01B75">
              <w:lastRenderedPageBreak/>
              <w:t>Payment mechanisms shall be accessible to persons with disabilities and older persons.</w:t>
            </w:r>
          </w:p>
          <w:p w14:paraId="1CC17040" w14:textId="77777777" w:rsidR="005402C8" w:rsidRDefault="005402C8" w:rsidP="007834CD">
            <w:pPr>
              <w:pStyle w:val="ListParagraph"/>
              <w:numPr>
                <w:ilvl w:val="0"/>
                <w:numId w:val="47"/>
              </w:numPr>
              <w:spacing w:after="0" w:line="240" w:lineRule="auto"/>
            </w:pPr>
            <w:r w:rsidRPr="00E01B75">
              <w:t>Alternatives shall be provided where digital or travel-based payments create barriers.</w:t>
            </w:r>
          </w:p>
          <w:p w14:paraId="43FC1B52" w14:textId="77777777" w:rsidR="005402C8" w:rsidRPr="00E01B75" w:rsidRDefault="005402C8" w:rsidP="007834CD">
            <w:pPr>
              <w:pStyle w:val="ListParagraph"/>
              <w:numPr>
                <w:ilvl w:val="0"/>
                <w:numId w:val="47"/>
              </w:numPr>
              <w:spacing w:after="0" w:line="240" w:lineRule="auto"/>
            </w:pPr>
            <w:r w:rsidRPr="00E01B75">
              <w:t>Payment schedules shall consider women’s care responsibilities and mobility constraints.</w:t>
            </w:r>
          </w:p>
        </w:tc>
        <w:tc>
          <w:tcPr>
            <w:tcW w:w="2409" w:type="dxa"/>
            <w:shd w:val="clear" w:color="auto" w:fill="EEE7D8" w:themeFill="background2"/>
          </w:tcPr>
          <w:p w14:paraId="39B0EAFC" w14:textId="77777777" w:rsidR="005402C8" w:rsidRDefault="005402C8" w:rsidP="007834CD">
            <w:pPr>
              <w:pStyle w:val="ListParagraph"/>
              <w:numPr>
                <w:ilvl w:val="0"/>
                <w:numId w:val="48"/>
              </w:numPr>
              <w:spacing w:after="0" w:line="240" w:lineRule="auto"/>
            </w:pPr>
            <w:r w:rsidRPr="00E01B75">
              <w:t>Complaint channels shall be accessible to persons with disabilities and low-literacy populations</w:t>
            </w:r>
            <w:r>
              <w:t>.</w:t>
            </w:r>
          </w:p>
          <w:p w14:paraId="5333A95A" w14:textId="77777777" w:rsidR="005402C8" w:rsidRPr="00E01B75" w:rsidRDefault="005402C8" w:rsidP="007834CD">
            <w:pPr>
              <w:pStyle w:val="ListParagraph"/>
              <w:numPr>
                <w:ilvl w:val="0"/>
                <w:numId w:val="48"/>
              </w:numPr>
              <w:spacing w:after="0" w:line="240" w:lineRule="auto"/>
            </w:pPr>
            <w:r w:rsidRPr="00E01B75">
              <w:t>Support shall be provided to individuals who require assistance to lodge complaints</w:t>
            </w:r>
          </w:p>
          <w:p w14:paraId="7FF4B96F" w14:textId="77777777" w:rsidR="005402C8" w:rsidRPr="00E01B75" w:rsidRDefault="005402C8" w:rsidP="00A753C6">
            <w:pPr>
              <w:spacing w:line="240" w:lineRule="auto"/>
            </w:pPr>
          </w:p>
        </w:tc>
      </w:tr>
    </w:tbl>
    <w:p w14:paraId="03F35BA8" w14:textId="77777777" w:rsidR="005402C8" w:rsidRPr="00E01B75" w:rsidRDefault="005402C8" w:rsidP="005402C8"/>
    <w:p w14:paraId="2A0FE757" w14:textId="77777777" w:rsidR="005402C8" w:rsidRPr="00E01B75" w:rsidRDefault="005402C8" w:rsidP="005402C8">
      <w:pPr>
        <w:pStyle w:val="Heading3"/>
      </w:pPr>
      <w:bookmarkStart w:id="63" w:name="_Toc221133029"/>
      <w:r w:rsidRPr="00E01B75">
        <w:t>Reasonable Accommodation Procedures</w:t>
      </w:r>
      <w:bookmarkEnd w:id="63"/>
    </w:p>
    <w:p w14:paraId="3F2ACDFF" w14:textId="77777777" w:rsidR="005402C8" w:rsidRPr="008A00F0" w:rsidRDefault="005402C8" w:rsidP="005402C8">
      <w:pPr>
        <w:jc w:val="both"/>
        <w:rPr>
          <w:b/>
          <w:bCs/>
          <w:i/>
          <w:iCs/>
          <w:sz w:val="18"/>
          <w:szCs w:val="18"/>
        </w:rPr>
      </w:pPr>
      <w:r w:rsidRPr="00E01B75">
        <w:t>Where standard programme processes exclude or disadvantage eligible individuals, reasonable accommodation shall be provided</w:t>
      </w:r>
      <w:r>
        <w:t xml:space="preserve"> (Including aides where necessary).  </w:t>
      </w:r>
      <w:r w:rsidRPr="007C619E">
        <w:t>Failure to plan o</w:t>
      </w:r>
      <w:r>
        <w:t>r</w:t>
      </w:r>
      <w:r w:rsidRPr="007C619E">
        <w:t xml:space="preserve"> budget for reasonable accommodation shall not be accepted as justification for non-compliance</w:t>
      </w:r>
      <w:r>
        <w:t xml:space="preserve">. </w:t>
      </w:r>
      <w:r w:rsidRPr="008A00F0">
        <w:rPr>
          <w:b/>
          <w:bCs/>
          <w:i/>
          <w:iCs/>
          <w:sz w:val="18"/>
          <w:szCs w:val="18"/>
        </w:rPr>
        <w:t>(See Section 3 on programme approval and Section 11 on operational delivery requirements).</w:t>
      </w:r>
    </w:p>
    <w:p w14:paraId="682D7DDC" w14:textId="77777777" w:rsidR="005402C8" w:rsidRDefault="005402C8" w:rsidP="005402C8">
      <w:pPr>
        <w:ind w:left="851"/>
      </w:pPr>
      <w:r>
        <w:rPr>
          <w:noProof/>
          <w14:ligatures w14:val="standardContextual"/>
        </w:rPr>
        <w:drawing>
          <wp:inline distT="0" distB="0" distL="0" distR="0" wp14:anchorId="2EB28843" wp14:editId="0849F92F">
            <wp:extent cx="4959350" cy="2413000"/>
            <wp:effectExtent l="38100" t="0" r="12700" b="25400"/>
            <wp:docPr id="64079551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442530A" w14:textId="77777777" w:rsidR="005402C8" w:rsidRDefault="005402C8" w:rsidP="005402C8">
      <w:pPr>
        <w:rPr>
          <w:b/>
          <w:bCs/>
        </w:rPr>
      </w:pPr>
    </w:p>
    <w:p w14:paraId="6F78729C" w14:textId="77777777" w:rsidR="005402C8" w:rsidRPr="007C619E" w:rsidRDefault="005402C8" w:rsidP="005402C8">
      <w:pPr>
        <w:pStyle w:val="Heading3"/>
      </w:pPr>
      <w:bookmarkStart w:id="64" w:name="_Toc221133030"/>
      <w:r w:rsidRPr="007C619E">
        <w:t>Budgeting for Reasonable Accommodation</w:t>
      </w:r>
      <w:bookmarkEnd w:id="64"/>
      <w:r w:rsidRPr="007C619E">
        <w:t xml:space="preserve"> </w:t>
      </w:r>
    </w:p>
    <w:p w14:paraId="7AD1AB8D" w14:textId="77777777" w:rsidR="005402C8" w:rsidRPr="007C619E" w:rsidRDefault="005402C8" w:rsidP="005402C8">
      <w:r w:rsidRPr="007C619E">
        <w:t>Costs associated with reasonable accommodation shall be anticipated and budgeted for as part of programme design and approval.</w:t>
      </w:r>
    </w:p>
    <w:p w14:paraId="58AF3B2E" w14:textId="77777777" w:rsidR="005402C8" w:rsidRPr="007C619E" w:rsidRDefault="005402C8" w:rsidP="005402C8">
      <w:r w:rsidRPr="007C619E">
        <w:t>In particular:</w:t>
      </w:r>
    </w:p>
    <w:p w14:paraId="557E3065" w14:textId="77777777" w:rsidR="005402C8" w:rsidRPr="007C619E" w:rsidRDefault="005402C8" w:rsidP="007834CD">
      <w:pPr>
        <w:numPr>
          <w:ilvl w:val="0"/>
          <w:numId w:val="49"/>
        </w:numPr>
        <w:spacing w:after="0" w:line="276" w:lineRule="auto"/>
      </w:pPr>
      <w:r w:rsidRPr="007C619E">
        <w:t>MDAs and implementing partners shall include the costs of reasonable accommodation (including aides, assistive support, accessible communication, or alternative delivery arrangements) in programme budgets submitted to the SPA for approval.</w:t>
      </w:r>
    </w:p>
    <w:p w14:paraId="651386FA" w14:textId="77777777" w:rsidR="005402C8" w:rsidRPr="007C619E" w:rsidRDefault="005402C8" w:rsidP="007834CD">
      <w:pPr>
        <w:numPr>
          <w:ilvl w:val="0"/>
          <w:numId w:val="49"/>
        </w:numPr>
        <w:spacing w:after="0" w:line="276" w:lineRule="auto"/>
      </w:pPr>
      <w:r w:rsidRPr="007C619E">
        <w:t>The SPA shall review proposed budgets to ensure that reasonable accommodation costs are adequately provided for and aligned with inclusion standards.</w:t>
      </w:r>
    </w:p>
    <w:p w14:paraId="392E216D" w14:textId="77777777" w:rsidR="005402C8" w:rsidRDefault="005402C8" w:rsidP="007834CD">
      <w:pPr>
        <w:numPr>
          <w:ilvl w:val="0"/>
          <w:numId w:val="49"/>
        </w:numPr>
        <w:spacing w:after="0" w:line="276" w:lineRule="auto"/>
      </w:pPr>
      <w:r w:rsidRPr="007C619E">
        <w:t>Where accommodation needs arise during implementation and were not anticipated, programmes shall adjust budgets or implementation arrangements, subject to SPA approval.</w:t>
      </w:r>
    </w:p>
    <w:p w14:paraId="058761C8" w14:textId="77777777" w:rsidR="005402C8" w:rsidRPr="007C619E" w:rsidRDefault="005402C8" w:rsidP="005402C8">
      <w:pPr>
        <w:spacing w:after="0" w:line="276" w:lineRule="auto"/>
      </w:pPr>
    </w:p>
    <w:p w14:paraId="2EA39AFC" w14:textId="77777777" w:rsidR="005402C8" w:rsidRPr="00E01B75" w:rsidRDefault="005402C8" w:rsidP="005402C8">
      <w:pPr>
        <w:pStyle w:val="Heading3"/>
      </w:pPr>
      <w:bookmarkStart w:id="65" w:name="_Toc221133031"/>
      <w:r>
        <w:t>I</w:t>
      </w:r>
      <w:r w:rsidRPr="00E01B75">
        <w:t>nclusion Design Checklist</w:t>
      </w:r>
      <w:bookmarkEnd w:id="65"/>
    </w:p>
    <w:p w14:paraId="557D90E2" w14:textId="77777777" w:rsidR="005402C8" w:rsidRPr="001E2F51" w:rsidRDefault="005402C8" w:rsidP="005402C8">
      <w:r w:rsidRPr="001E2F51">
        <w:t>No social protection programme may be approved by the SPA unless it completes an Inclusion Design Checklist, which shall assess:</w:t>
      </w:r>
    </w:p>
    <w:p w14:paraId="4D2C180D" w14:textId="77777777" w:rsidR="005402C8" w:rsidRPr="00E01B75" w:rsidRDefault="005402C8" w:rsidP="007834CD">
      <w:pPr>
        <w:numPr>
          <w:ilvl w:val="0"/>
          <w:numId w:val="40"/>
        </w:numPr>
        <w:spacing w:after="0" w:line="276" w:lineRule="auto"/>
      </w:pPr>
      <w:r w:rsidRPr="00E01B75">
        <w:t>Accessibility of registration points</w:t>
      </w:r>
    </w:p>
    <w:p w14:paraId="2FA37E6B" w14:textId="77777777" w:rsidR="005402C8" w:rsidRPr="00E01B75" w:rsidRDefault="005402C8" w:rsidP="007834CD">
      <w:pPr>
        <w:numPr>
          <w:ilvl w:val="0"/>
          <w:numId w:val="40"/>
        </w:numPr>
        <w:spacing w:after="0" w:line="276" w:lineRule="auto"/>
      </w:pPr>
      <w:r w:rsidRPr="00E01B75">
        <w:t>Communication formats and outreach strategy</w:t>
      </w:r>
    </w:p>
    <w:p w14:paraId="2E35A497" w14:textId="77777777" w:rsidR="005402C8" w:rsidRPr="00E01B75" w:rsidRDefault="005402C8" w:rsidP="007834CD">
      <w:pPr>
        <w:numPr>
          <w:ilvl w:val="0"/>
          <w:numId w:val="40"/>
        </w:numPr>
        <w:spacing w:after="0" w:line="276" w:lineRule="auto"/>
      </w:pPr>
      <w:r w:rsidRPr="00E01B75">
        <w:t>Payment modality options</w:t>
      </w:r>
    </w:p>
    <w:p w14:paraId="5AF806E7" w14:textId="77777777" w:rsidR="005402C8" w:rsidRDefault="005402C8" w:rsidP="007834CD">
      <w:pPr>
        <w:numPr>
          <w:ilvl w:val="0"/>
          <w:numId w:val="40"/>
        </w:numPr>
        <w:spacing w:after="0" w:line="276" w:lineRule="auto"/>
      </w:pPr>
      <w:r>
        <w:t>S</w:t>
      </w:r>
      <w:r w:rsidRPr="00025B3B">
        <w:t xml:space="preserve">cheduling that is sensitive to the needs of different social groups </w:t>
      </w:r>
    </w:p>
    <w:p w14:paraId="782DA1C8" w14:textId="77777777" w:rsidR="005402C8" w:rsidRPr="00E01B75" w:rsidRDefault="005402C8" w:rsidP="007834CD">
      <w:pPr>
        <w:numPr>
          <w:ilvl w:val="0"/>
          <w:numId w:val="40"/>
        </w:numPr>
        <w:spacing w:after="0" w:line="276" w:lineRule="auto"/>
      </w:pPr>
      <w:r w:rsidRPr="00E01B75">
        <w:t>Inclusion of persons with disabilities with high support needs</w:t>
      </w:r>
    </w:p>
    <w:p w14:paraId="09A47C02" w14:textId="77777777" w:rsidR="005402C8" w:rsidRPr="00E01B75" w:rsidRDefault="005402C8" w:rsidP="005402C8">
      <w:r w:rsidRPr="00E01B75">
        <w:t>The checklist shall be reviewed and approved by the SPA as part of programme design approval (</w:t>
      </w:r>
      <w:r>
        <w:t>See annex</w:t>
      </w:r>
      <w:r w:rsidRPr="00E01B75">
        <w:t>).</w:t>
      </w:r>
    </w:p>
    <w:p w14:paraId="06360011" w14:textId="77777777" w:rsidR="005402C8" w:rsidRPr="00E01B75" w:rsidRDefault="005402C8" w:rsidP="005402C8"/>
    <w:p w14:paraId="60AD4D83" w14:textId="77777777" w:rsidR="005402C8" w:rsidRPr="00E01B75" w:rsidRDefault="005402C8" w:rsidP="005402C8">
      <w:pPr>
        <w:pStyle w:val="Heading3"/>
      </w:pPr>
      <w:bookmarkStart w:id="66" w:name="_Toc221133032"/>
      <w:r w:rsidRPr="00E01B75">
        <w:t>Roles and Responsibilities for Inclusion</w:t>
      </w:r>
      <w:bookmarkEnd w:id="66"/>
    </w:p>
    <w:tbl>
      <w:tblPr>
        <w:tblStyle w:val="TableGrid"/>
        <w:tblW w:w="0" w:type="auto"/>
        <w:tblLook w:val="04A0" w:firstRow="1" w:lastRow="0" w:firstColumn="1" w:lastColumn="0" w:noHBand="0" w:noVBand="1"/>
      </w:tblPr>
      <w:tblGrid>
        <w:gridCol w:w="2405"/>
        <w:gridCol w:w="6611"/>
      </w:tblGrid>
      <w:tr w:rsidR="005402C8" w:rsidRPr="00E71D2B" w14:paraId="4014E786" w14:textId="77777777" w:rsidTr="00ED2A8E">
        <w:tc>
          <w:tcPr>
            <w:tcW w:w="2405" w:type="dxa"/>
            <w:shd w:val="clear" w:color="auto" w:fill="EEE7D8" w:themeFill="background2"/>
          </w:tcPr>
          <w:p w14:paraId="73838369" w14:textId="77777777" w:rsidR="005402C8" w:rsidRPr="00E71D2B" w:rsidRDefault="005402C8" w:rsidP="00A753C6">
            <w:pPr>
              <w:rPr>
                <w:b/>
                <w:bCs/>
              </w:rPr>
            </w:pPr>
            <w:r w:rsidRPr="00E71D2B">
              <w:rPr>
                <w:b/>
                <w:bCs/>
              </w:rPr>
              <w:t>Roles</w:t>
            </w:r>
          </w:p>
        </w:tc>
        <w:tc>
          <w:tcPr>
            <w:tcW w:w="6611" w:type="dxa"/>
            <w:shd w:val="clear" w:color="auto" w:fill="EEE7D8" w:themeFill="background2"/>
          </w:tcPr>
          <w:p w14:paraId="175557C5" w14:textId="77777777" w:rsidR="005402C8" w:rsidRPr="00E71D2B" w:rsidRDefault="005402C8" w:rsidP="00A753C6">
            <w:pPr>
              <w:rPr>
                <w:b/>
                <w:bCs/>
              </w:rPr>
            </w:pPr>
            <w:r w:rsidRPr="00E71D2B">
              <w:rPr>
                <w:b/>
                <w:bCs/>
              </w:rPr>
              <w:t>Authority</w:t>
            </w:r>
          </w:p>
        </w:tc>
      </w:tr>
      <w:tr w:rsidR="005402C8" w14:paraId="7ED06C9B" w14:textId="77777777" w:rsidTr="00ED2A8E">
        <w:tc>
          <w:tcPr>
            <w:tcW w:w="2405" w:type="dxa"/>
            <w:shd w:val="clear" w:color="auto" w:fill="EEE7D8" w:themeFill="background2"/>
          </w:tcPr>
          <w:p w14:paraId="7D02DA0A" w14:textId="77777777" w:rsidR="005402C8" w:rsidRDefault="005402C8" w:rsidP="00A753C6">
            <w:r>
              <w:t>SPA</w:t>
            </w:r>
          </w:p>
        </w:tc>
        <w:tc>
          <w:tcPr>
            <w:tcW w:w="6611" w:type="dxa"/>
            <w:shd w:val="clear" w:color="auto" w:fill="EEE7D8" w:themeFill="background2"/>
          </w:tcPr>
          <w:p w14:paraId="7173B415" w14:textId="77777777" w:rsidR="005402C8" w:rsidRDefault="005402C8" w:rsidP="00A753C6">
            <w:pPr>
              <w:jc w:val="both"/>
            </w:pPr>
            <w:r w:rsidRPr="00547419">
              <w:t>Sets inclusion and accessibility standards; reviews programme compliance; validates accommodations; and enforces corrective action where standards are not met.</w:t>
            </w:r>
          </w:p>
        </w:tc>
      </w:tr>
      <w:tr w:rsidR="005402C8" w14:paraId="3A846F72" w14:textId="77777777" w:rsidTr="00ED2A8E">
        <w:tc>
          <w:tcPr>
            <w:tcW w:w="2405" w:type="dxa"/>
            <w:shd w:val="clear" w:color="auto" w:fill="EEE7D8" w:themeFill="background2"/>
          </w:tcPr>
          <w:p w14:paraId="1CE37491" w14:textId="77777777" w:rsidR="005402C8" w:rsidRDefault="005402C8" w:rsidP="00A753C6">
            <w:r>
              <w:t>MDA</w:t>
            </w:r>
          </w:p>
        </w:tc>
        <w:tc>
          <w:tcPr>
            <w:tcW w:w="6611" w:type="dxa"/>
            <w:shd w:val="clear" w:color="auto" w:fill="EEE7D8" w:themeFill="background2"/>
          </w:tcPr>
          <w:p w14:paraId="5CFB94B3" w14:textId="77777777" w:rsidR="005402C8" w:rsidRDefault="005402C8" w:rsidP="00A753C6">
            <w:pPr>
              <w:jc w:val="both"/>
            </w:pPr>
            <w:r w:rsidRPr="00F469E2">
              <w:t>Designs and implements programmes in line with SPA inclusion standards; ensures inclusion requirements are reflected in programme budgets and implementation plans.</w:t>
            </w:r>
          </w:p>
        </w:tc>
      </w:tr>
      <w:tr w:rsidR="005402C8" w14:paraId="2340EC16" w14:textId="77777777" w:rsidTr="00ED2A8E">
        <w:tc>
          <w:tcPr>
            <w:tcW w:w="2405" w:type="dxa"/>
            <w:shd w:val="clear" w:color="auto" w:fill="EEE7D8" w:themeFill="background2"/>
          </w:tcPr>
          <w:p w14:paraId="05B428C8" w14:textId="77777777" w:rsidR="005402C8" w:rsidRDefault="005402C8" w:rsidP="00A753C6">
            <w:r>
              <w:t>LGA</w:t>
            </w:r>
          </w:p>
        </w:tc>
        <w:tc>
          <w:tcPr>
            <w:tcW w:w="6611" w:type="dxa"/>
            <w:shd w:val="clear" w:color="auto" w:fill="EEE7D8" w:themeFill="background2"/>
          </w:tcPr>
          <w:p w14:paraId="6B8D3541" w14:textId="77777777" w:rsidR="005402C8" w:rsidRPr="00F469E2" w:rsidRDefault="005402C8" w:rsidP="00A753C6">
            <w:pPr>
              <w:jc w:val="both"/>
            </w:pPr>
            <w:r w:rsidRPr="00F469E2">
              <w:t>Facilitates accessible delivery at local level, including identifying inclusion barriers, supporting reasonable accommodation during implementation, documenting challenges, and reporting inclusion gaps and accommodation needs to the SPA in line with SPA-approved procedures.</w:t>
            </w:r>
          </w:p>
        </w:tc>
      </w:tr>
      <w:tr w:rsidR="005402C8" w14:paraId="558894E1" w14:textId="77777777" w:rsidTr="00ED2A8E">
        <w:tc>
          <w:tcPr>
            <w:tcW w:w="2405" w:type="dxa"/>
            <w:shd w:val="clear" w:color="auto" w:fill="EEE7D8" w:themeFill="background2"/>
          </w:tcPr>
          <w:p w14:paraId="0CADCA02" w14:textId="77777777" w:rsidR="005402C8" w:rsidRDefault="005402C8" w:rsidP="00A753C6">
            <w:r>
              <w:t>Implementing Partner</w:t>
            </w:r>
          </w:p>
        </w:tc>
        <w:tc>
          <w:tcPr>
            <w:tcW w:w="6611" w:type="dxa"/>
            <w:shd w:val="clear" w:color="auto" w:fill="EEE7D8" w:themeFill="background2"/>
          </w:tcPr>
          <w:p w14:paraId="022B632E" w14:textId="77777777" w:rsidR="005402C8" w:rsidRDefault="005402C8" w:rsidP="00A753C6">
            <w:r w:rsidRPr="007770A7">
              <w:t>Applies inclusion standards in delivery; provides and documents reasonable accommodations; and reports implementation challenges to the LGA and SPA as required.</w:t>
            </w:r>
          </w:p>
        </w:tc>
      </w:tr>
    </w:tbl>
    <w:p w14:paraId="73C46C48" w14:textId="77777777" w:rsidR="005402C8" w:rsidRDefault="005402C8" w:rsidP="005402C8"/>
    <w:p w14:paraId="517AF041" w14:textId="77777777" w:rsidR="005402C8" w:rsidRPr="00E01B75" w:rsidRDefault="005402C8" w:rsidP="005402C8">
      <w:r w:rsidRPr="00E01B75">
        <w:t>Failure by any actor to meet inclusion obligations shall trigger corrective action.</w:t>
      </w:r>
    </w:p>
    <w:p w14:paraId="745FCF3E" w14:textId="77777777" w:rsidR="005402C8" w:rsidRDefault="005402C8" w:rsidP="005402C8"/>
    <w:p w14:paraId="2C179ABD" w14:textId="77777777" w:rsidR="00D942C0" w:rsidRDefault="00D942C0" w:rsidP="005402C8"/>
    <w:p w14:paraId="2C93A019" w14:textId="77777777" w:rsidR="005402C8" w:rsidRDefault="005402C8" w:rsidP="005402C8">
      <w:pPr>
        <w:pStyle w:val="Heading3"/>
      </w:pPr>
      <w:bookmarkStart w:id="67" w:name="_Toc221133033"/>
      <w:r w:rsidRPr="00E01B75">
        <w:lastRenderedPageBreak/>
        <w:t>Monitoring, Compliance, and Enforcement</w:t>
      </w:r>
      <w:r>
        <w:t xml:space="preserve"> </w:t>
      </w:r>
    </w:p>
    <w:p w14:paraId="1A9E715D" w14:textId="437CFA1A" w:rsidR="005402C8" w:rsidRPr="00A860FF" w:rsidRDefault="005402C8" w:rsidP="001E5F1F">
      <w:pPr>
        <w:pStyle w:val="Caption"/>
      </w:pPr>
      <w:r w:rsidRPr="00A860FF">
        <w:t>(Non-compliance triggers escalation in line with Section 7 and Section 10)</w:t>
      </w:r>
      <w:bookmarkEnd w:id="67"/>
    </w:p>
    <w:p w14:paraId="4B6FCFBB" w14:textId="77777777" w:rsidR="005402C8" w:rsidRPr="00E01B75" w:rsidRDefault="005402C8" w:rsidP="005402C8">
      <w:r w:rsidRPr="00E01B75">
        <w:t>The SPA shall monitor inclusion through:</w:t>
      </w:r>
    </w:p>
    <w:p w14:paraId="1B8115B3" w14:textId="77777777" w:rsidR="005402C8" w:rsidRPr="00E01B75" w:rsidRDefault="005402C8" w:rsidP="007834CD">
      <w:pPr>
        <w:numPr>
          <w:ilvl w:val="0"/>
          <w:numId w:val="41"/>
        </w:numPr>
        <w:spacing w:after="0" w:line="276" w:lineRule="auto"/>
      </w:pPr>
      <w:r w:rsidRPr="00E01B75">
        <w:t>Routine programme reporting</w:t>
      </w:r>
    </w:p>
    <w:p w14:paraId="422A228F" w14:textId="77777777" w:rsidR="005402C8" w:rsidRPr="00E01B75" w:rsidRDefault="005402C8" w:rsidP="007834CD">
      <w:pPr>
        <w:numPr>
          <w:ilvl w:val="0"/>
          <w:numId w:val="41"/>
        </w:numPr>
        <w:spacing w:after="0" w:line="276" w:lineRule="auto"/>
      </w:pPr>
      <w:r w:rsidRPr="00E01B75">
        <w:t>Spot checks and field visits</w:t>
      </w:r>
    </w:p>
    <w:p w14:paraId="657C9A12" w14:textId="77777777" w:rsidR="005402C8" w:rsidRPr="00E01B75" w:rsidRDefault="005402C8" w:rsidP="007834CD">
      <w:pPr>
        <w:numPr>
          <w:ilvl w:val="0"/>
          <w:numId w:val="41"/>
        </w:numPr>
        <w:spacing w:after="0" w:line="276" w:lineRule="auto"/>
      </w:pPr>
      <w:r>
        <w:t>Routine f</w:t>
      </w:r>
      <w:r w:rsidRPr="00E01B75">
        <w:t>eedback from OPDs, WROs, and communities</w:t>
      </w:r>
    </w:p>
    <w:p w14:paraId="782F815F" w14:textId="77777777" w:rsidR="005402C8" w:rsidRDefault="005402C8" w:rsidP="005402C8">
      <w:r>
        <w:rPr>
          <w:noProof/>
          <w14:ligatures w14:val="standardContextual"/>
        </w:rPr>
        <w:drawing>
          <wp:anchor distT="0" distB="0" distL="114300" distR="114300" simplePos="0" relativeHeight="251658251" behindDoc="0" locked="0" layoutInCell="1" allowOverlap="1" wp14:anchorId="48E85159" wp14:editId="164BCF5B">
            <wp:simplePos x="0" y="0"/>
            <wp:positionH relativeFrom="margin">
              <wp:posOffset>0</wp:posOffset>
            </wp:positionH>
            <wp:positionV relativeFrom="paragraph">
              <wp:posOffset>217362</wp:posOffset>
            </wp:positionV>
            <wp:extent cx="6115050" cy="1625600"/>
            <wp:effectExtent l="0" t="0" r="0" b="0"/>
            <wp:wrapSquare wrapText="bothSides"/>
            <wp:docPr id="105768649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r w:rsidRPr="00E01B75">
        <w:t>Where non-compliance is identified:</w:t>
      </w:r>
    </w:p>
    <w:p w14:paraId="51831BBD" w14:textId="77777777" w:rsidR="005402C8" w:rsidRPr="00E01B75" w:rsidRDefault="005402C8" w:rsidP="005402C8">
      <w:pPr>
        <w:pStyle w:val="Heading3"/>
      </w:pPr>
      <w:bookmarkStart w:id="68" w:name="_Toc221133034"/>
      <w:r w:rsidRPr="00E01B75">
        <w:t>Role of OPDs and WROs</w:t>
      </w:r>
      <w:bookmarkEnd w:id="68"/>
    </w:p>
    <w:p w14:paraId="2DCBEFD0" w14:textId="77777777" w:rsidR="005402C8" w:rsidRPr="00E01B75" w:rsidRDefault="005402C8" w:rsidP="005402C8">
      <w:pPr>
        <w:rPr>
          <w:b/>
          <w:bCs/>
        </w:rPr>
      </w:pPr>
      <w:r w:rsidRPr="00E01B75">
        <w:rPr>
          <w:b/>
          <w:bCs/>
        </w:rPr>
        <w:t>Institutional interfaces</w:t>
      </w:r>
    </w:p>
    <w:p w14:paraId="03BBC35A" w14:textId="77777777" w:rsidR="005402C8" w:rsidRPr="003A4A3C" w:rsidRDefault="005402C8" w:rsidP="005402C8">
      <w:pPr>
        <w:jc w:val="both"/>
      </w:pPr>
      <w:r w:rsidRPr="00E01B75">
        <w:t>Engagement with OPDs and WROs shall be structured and documented and shall not replace SPA enforcement responsibilities:</w:t>
      </w:r>
      <w:r w:rsidRPr="00355FD7">
        <w:t xml:space="preserve"> </w:t>
      </w:r>
      <w:r w:rsidRPr="005A2600">
        <w:t>Organisations of Persons with Disabilities (OPDs) and Women’s Rights Organisations (WROs) shall provide f</w:t>
      </w:r>
      <w:r w:rsidRPr="003A4A3C">
        <w:t>eedback on accessibility and inclusion challenges at defined points in the programme cycle, including:</w:t>
      </w:r>
    </w:p>
    <w:p w14:paraId="5541FD6E" w14:textId="77777777" w:rsidR="005402C8" w:rsidRPr="003A4A3C" w:rsidRDefault="005402C8" w:rsidP="007834CD">
      <w:pPr>
        <w:numPr>
          <w:ilvl w:val="0"/>
          <w:numId w:val="50"/>
        </w:numPr>
        <w:spacing w:after="0" w:line="276" w:lineRule="auto"/>
        <w:jc w:val="both"/>
      </w:pPr>
      <w:r w:rsidRPr="003A4A3C">
        <w:t>During programme design and approval, to inform inclusion planning and budgeting.</w:t>
      </w:r>
    </w:p>
    <w:p w14:paraId="5FA44578" w14:textId="77777777" w:rsidR="005402C8" w:rsidRPr="003A4A3C" w:rsidRDefault="005402C8" w:rsidP="007834CD">
      <w:pPr>
        <w:numPr>
          <w:ilvl w:val="0"/>
          <w:numId w:val="50"/>
        </w:numPr>
        <w:spacing w:after="0" w:line="276" w:lineRule="auto"/>
        <w:jc w:val="both"/>
      </w:pPr>
      <w:r w:rsidRPr="003A4A3C">
        <w:t>During implementation, through routine monitoring, field visits, or structured consultations; and</w:t>
      </w:r>
    </w:p>
    <w:p w14:paraId="3C09E4A3" w14:textId="77777777" w:rsidR="005402C8" w:rsidRPr="003A4A3C" w:rsidRDefault="005402C8" w:rsidP="007834CD">
      <w:pPr>
        <w:numPr>
          <w:ilvl w:val="0"/>
          <w:numId w:val="50"/>
        </w:numPr>
        <w:spacing w:after="0" w:line="276" w:lineRule="auto"/>
        <w:jc w:val="both"/>
      </w:pPr>
      <w:r w:rsidRPr="003A4A3C">
        <w:t>During periodic reviews, including system performance reviews or post-implementation assessments.</w:t>
      </w:r>
    </w:p>
    <w:p w14:paraId="6418AE28" w14:textId="77777777" w:rsidR="001E5F1F" w:rsidRDefault="005402C8" w:rsidP="001E5F1F">
      <w:pPr>
        <w:jc w:val="both"/>
      </w:pPr>
      <w:r w:rsidRPr="003A4A3C">
        <w:t>Feedback shall be submitted through SPA-defined and documented channels and considered as part of programme monitoring and corrective action processes.</w:t>
      </w:r>
      <w:r>
        <w:t xml:space="preserve"> OPDs and WROs shall also s</w:t>
      </w:r>
      <w:r w:rsidRPr="00E01B75">
        <w:t>upport outreach and awareness where appropriate</w:t>
      </w:r>
      <w:r>
        <w:t xml:space="preserve">. </w:t>
      </w:r>
    </w:p>
    <w:p w14:paraId="09F17FA7" w14:textId="0632C0BC" w:rsidR="005402C8" w:rsidRPr="001E5F1F" w:rsidRDefault="005402C8" w:rsidP="001E5F1F">
      <w:pPr>
        <w:pStyle w:val="Caption"/>
      </w:pPr>
      <w:r w:rsidRPr="009432C9">
        <w:t>(Feedback mechanisms align with community engagement processes outlined in Section 12).</w:t>
      </w:r>
    </w:p>
    <w:p w14:paraId="10BAEEE8" w14:textId="77777777" w:rsidR="005402C8" w:rsidRPr="00E01B75" w:rsidRDefault="005402C8" w:rsidP="005402C8">
      <w:pPr>
        <w:pStyle w:val="Heading3"/>
      </w:pPr>
      <w:bookmarkStart w:id="69" w:name="_Toc221133035"/>
      <w:r w:rsidRPr="00E01B75">
        <w:t>Capacity Support for Inclusion</w:t>
      </w:r>
      <w:bookmarkEnd w:id="69"/>
    </w:p>
    <w:p w14:paraId="6E6BE776" w14:textId="77777777" w:rsidR="005402C8" w:rsidRPr="00E01B75" w:rsidRDefault="005402C8" w:rsidP="005402C8">
      <w:r w:rsidRPr="00E01B75">
        <w:t>The SPA shall:</w:t>
      </w:r>
    </w:p>
    <w:p w14:paraId="3C9B8803" w14:textId="77777777" w:rsidR="005402C8" w:rsidRPr="00E01B75" w:rsidRDefault="005402C8" w:rsidP="007834CD">
      <w:pPr>
        <w:numPr>
          <w:ilvl w:val="0"/>
          <w:numId w:val="42"/>
        </w:numPr>
        <w:spacing w:after="0" w:line="276" w:lineRule="auto"/>
      </w:pPr>
      <w:r w:rsidRPr="00E01B75">
        <w:t>Provide guidance and training to MDAs and LGAs on inclusion standards</w:t>
      </w:r>
    </w:p>
    <w:p w14:paraId="35BDB587" w14:textId="77777777" w:rsidR="005402C8" w:rsidRPr="00E01B75" w:rsidRDefault="005402C8" w:rsidP="007834CD">
      <w:pPr>
        <w:numPr>
          <w:ilvl w:val="0"/>
          <w:numId w:val="42"/>
        </w:numPr>
        <w:spacing w:after="0" w:line="276" w:lineRule="auto"/>
      </w:pPr>
      <w:r w:rsidRPr="00E01B75">
        <w:t>Develop practical tools and checklists to support inclusive design</w:t>
      </w:r>
    </w:p>
    <w:p w14:paraId="49E9DF19" w14:textId="77777777" w:rsidR="005402C8" w:rsidRPr="00E01B75" w:rsidRDefault="005402C8" w:rsidP="007834CD">
      <w:pPr>
        <w:numPr>
          <w:ilvl w:val="0"/>
          <w:numId w:val="42"/>
        </w:numPr>
        <w:spacing w:after="0" w:line="276" w:lineRule="auto"/>
      </w:pPr>
      <w:r w:rsidRPr="00E01B75">
        <w:t>Promote learning and adaptation based on evidence and feedback</w:t>
      </w:r>
    </w:p>
    <w:p w14:paraId="7AC835DE" w14:textId="77777777" w:rsidR="005402C8" w:rsidRPr="00E01B75" w:rsidRDefault="005402C8" w:rsidP="005402C8">
      <w:pPr>
        <w:pStyle w:val="Heading3"/>
      </w:pPr>
      <w:bookmarkStart w:id="70" w:name="_Toc221133036"/>
      <w:r w:rsidRPr="00E01B75">
        <w:lastRenderedPageBreak/>
        <w:t>Review of Inclusion Standards</w:t>
      </w:r>
      <w:bookmarkEnd w:id="70"/>
    </w:p>
    <w:p w14:paraId="6DC781F4" w14:textId="77777777" w:rsidR="005402C8" w:rsidRPr="00E01B75" w:rsidRDefault="005402C8" w:rsidP="005402C8">
      <w:pPr>
        <w:jc w:val="both"/>
      </w:pPr>
      <w:r w:rsidRPr="000A2FA8">
        <w:t>I</w:t>
      </w:r>
      <w:r w:rsidRPr="001E4357">
        <w:t>nclusion standards shall be reviewed at least once every three (3) years by the Social Protection Agency (SPA), in consultation with relevant MDAs, LGAs, and representative organisations, including OPDs and WROs</w:t>
      </w:r>
      <w:r>
        <w:t xml:space="preserve"> </w:t>
      </w:r>
      <w:r w:rsidRPr="00E01B75">
        <w:t>to reflect:</w:t>
      </w:r>
    </w:p>
    <w:p w14:paraId="19D154AB" w14:textId="77777777" w:rsidR="005402C8" w:rsidRPr="00E01B75" w:rsidRDefault="005402C8" w:rsidP="007834CD">
      <w:pPr>
        <w:numPr>
          <w:ilvl w:val="0"/>
          <w:numId w:val="43"/>
        </w:numPr>
        <w:spacing w:after="0" w:line="276" w:lineRule="auto"/>
      </w:pPr>
      <w:r w:rsidRPr="00E01B75">
        <w:t>Lessons learned from implementation</w:t>
      </w:r>
    </w:p>
    <w:p w14:paraId="0EA9F4AC" w14:textId="77777777" w:rsidR="005402C8" w:rsidRDefault="005402C8" w:rsidP="007834CD">
      <w:pPr>
        <w:numPr>
          <w:ilvl w:val="0"/>
          <w:numId w:val="43"/>
        </w:numPr>
        <w:spacing w:after="0" w:line="276" w:lineRule="auto"/>
      </w:pPr>
      <w:r w:rsidRPr="00E01B75">
        <w:t>Changes in context or population needs</w:t>
      </w:r>
    </w:p>
    <w:p w14:paraId="291C2814" w14:textId="77777777" w:rsidR="005402C8" w:rsidRPr="001E4357" w:rsidRDefault="005402C8" w:rsidP="007834CD">
      <w:pPr>
        <w:numPr>
          <w:ilvl w:val="0"/>
          <w:numId w:val="43"/>
        </w:numPr>
        <w:spacing w:after="0" w:line="276" w:lineRule="auto"/>
      </w:pPr>
      <w:r w:rsidRPr="00E01B75">
        <w:t>Feedback from beneficiaries and stakeholders</w:t>
      </w:r>
    </w:p>
    <w:p w14:paraId="383A4695" w14:textId="77777777" w:rsidR="005402C8" w:rsidRDefault="005402C8" w:rsidP="005402C8">
      <w:pPr>
        <w:jc w:val="both"/>
      </w:pPr>
      <w:r w:rsidRPr="001E4357">
        <w:t>An interim review may be conducted where significant implementation challenges, policy changes, or emerging risks are identified.</w:t>
      </w:r>
    </w:p>
    <w:p w14:paraId="096D88C5" w14:textId="77777777" w:rsidR="001E5F1F" w:rsidRPr="001E4357" w:rsidRDefault="001E5F1F" w:rsidP="005402C8">
      <w:pPr>
        <w:jc w:val="both"/>
      </w:pPr>
    </w:p>
    <w:p w14:paraId="4768F579" w14:textId="77777777" w:rsidR="001E5F1F" w:rsidRDefault="001E5F1F" w:rsidP="001E5F1F">
      <w:pPr>
        <w:pStyle w:val="Heading2"/>
        <w:jc w:val="both"/>
      </w:pPr>
      <w:bookmarkStart w:id="71" w:name="_Toc221133037"/>
      <w:bookmarkStart w:id="72" w:name="_Toc222072281"/>
      <w:r w:rsidRPr="00F1770E">
        <w:t>SECTION 6: DATA AND INFORMATION SYSTEMS (SOCIAL PROTECTION MIS)</w:t>
      </w:r>
      <w:bookmarkEnd w:id="71"/>
      <w:bookmarkEnd w:id="72"/>
    </w:p>
    <w:p w14:paraId="54084A99" w14:textId="77777777" w:rsidR="00831A4B" w:rsidRPr="00831A4B" w:rsidRDefault="00831A4B" w:rsidP="00831A4B">
      <w:pPr>
        <w:rPr>
          <w:lang w:val="en-PH"/>
        </w:rPr>
      </w:pPr>
    </w:p>
    <w:p w14:paraId="209DEE56" w14:textId="743502E3" w:rsidR="001E5F1F" w:rsidRPr="00F1770E" w:rsidRDefault="001E5F1F" w:rsidP="001E5F1F">
      <w:pPr>
        <w:pStyle w:val="Heading3"/>
      </w:pPr>
      <w:bookmarkStart w:id="73" w:name="_Toc221133038"/>
      <w:r w:rsidRPr="00F1770E">
        <w:t>Purpose of the Social Protection Data System</w:t>
      </w:r>
      <w:bookmarkEnd w:id="73"/>
    </w:p>
    <w:p w14:paraId="65CD28BD" w14:textId="77777777" w:rsidR="001E5F1F" w:rsidRPr="00F1770E" w:rsidRDefault="001E5F1F" w:rsidP="001E5F1F">
      <w:pPr>
        <w:rPr>
          <w:b/>
          <w:bCs/>
        </w:rPr>
      </w:pPr>
      <w:r w:rsidRPr="00F1770E">
        <w:rPr>
          <w:b/>
          <w:bCs/>
        </w:rPr>
        <w:t>What must exist</w:t>
      </w:r>
    </w:p>
    <w:p w14:paraId="0AA0D027" w14:textId="77777777" w:rsidR="001E5F1F" w:rsidRPr="00D7028B" w:rsidRDefault="001E5F1F" w:rsidP="001E5F1F">
      <w:pPr>
        <w:jc w:val="both"/>
      </w:pPr>
      <w:r w:rsidRPr="00D7028B">
        <w:t>A single, authoritative, and governed data system that supports fair targeting, coordination, accountability, and shock responsiveness across all social protection interventions in Jigawa State.</w:t>
      </w:r>
    </w:p>
    <w:p w14:paraId="565E1473" w14:textId="77777777" w:rsidR="001E5F1F" w:rsidRPr="00BD5ABF" w:rsidRDefault="001E5F1F" w:rsidP="001E5F1F">
      <w:pPr>
        <w:jc w:val="both"/>
      </w:pPr>
      <w:r w:rsidRPr="00EC4BA5">
        <w:t xml:space="preserve">Data is the backbone of an effective social protection system. </w:t>
      </w:r>
      <w:r w:rsidRPr="00BD5ABF">
        <w:t>This section establishes the SPA as the custodian of social protection data in Jigawa State and sets out the rules governing data collection, access, validation, and use. These provisions are intended to ensure that decisions are evidence-based, auditable, and protected from manipulation.</w:t>
      </w:r>
      <w:r>
        <w:t xml:space="preserve"> </w:t>
      </w:r>
      <w:r w:rsidRPr="00BD5ABF">
        <w:t>This custodianship does not negate or override statutory data responsibilities held by other government institutions. Data governance under these Guidelines shall be exercised in alignment with applicable national data protection laws, policies, and frameworks, and shall recognise relevant federal social protection data systems, where applicable.</w:t>
      </w:r>
    </w:p>
    <w:p w14:paraId="72436707" w14:textId="77777777" w:rsidR="001E5F1F" w:rsidRDefault="001E5F1F" w:rsidP="001E5F1F">
      <w:pPr>
        <w:jc w:val="both"/>
      </w:pPr>
      <w:r w:rsidRPr="00BD5ABF">
        <w:t>The SPA’s role as custodian is to ensure coordination, standardisation, and controlled use of social protection data for programme delivery and accountability within the State.</w:t>
      </w:r>
    </w:p>
    <w:p w14:paraId="0ED8FA36" w14:textId="77777777" w:rsidR="00D942C0" w:rsidRDefault="00D942C0" w:rsidP="001E5F1F">
      <w:pPr>
        <w:jc w:val="both"/>
      </w:pPr>
    </w:p>
    <w:p w14:paraId="37D0D375" w14:textId="77777777" w:rsidR="00D942C0" w:rsidRDefault="00D942C0" w:rsidP="001E5F1F">
      <w:pPr>
        <w:jc w:val="both"/>
      </w:pPr>
    </w:p>
    <w:p w14:paraId="15ECE45B" w14:textId="77777777" w:rsidR="00831A4B" w:rsidRPr="00BD5ABF" w:rsidRDefault="00831A4B" w:rsidP="001E5F1F">
      <w:pPr>
        <w:jc w:val="both"/>
      </w:pPr>
    </w:p>
    <w:p w14:paraId="431A5FDA" w14:textId="77777777" w:rsidR="001E5F1F" w:rsidRPr="00F1770E" w:rsidRDefault="001E5F1F" w:rsidP="001E5F1F">
      <w:pPr>
        <w:pStyle w:val="Heading3"/>
      </w:pPr>
      <w:bookmarkStart w:id="74" w:name="_Toc221133039"/>
      <w:r w:rsidRPr="00F1770E">
        <w:lastRenderedPageBreak/>
        <w:t>Custodianship and Authority Over Social Protection Data</w:t>
      </w:r>
      <w:bookmarkEnd w:id="74"/>
    </w:p>
    <w:p w14:paraId="65DC0BA1" w14:textId="77777777" w:rsidR="001E5F1F" w:rsidRPr="00E05224" w:rsidRDefault="001E5F1F" w:rsidP="001E5F1F">
      <w:pPr>
        <w:jc w:val="both"/>
        <w:rPr>
          <w:b/>
          <w:bCs/>
          <w:i/>
          <w:iCs/>
          <w:sz w:val="18"/>
          <w:szCs w:val="18"/>
        </w:rPr>
      </w:pPr>
      <w:r w:rsidRPr="00FB0CE4">
        <w:t>The SPA shall serve as the sole custodian of all social protection data in Jigawa State.</w:t>
      </w:r>
      <w:r>
        <w:t xml:space="preserve"> </w:t>
      </w:r>
      <w:r w:rsidRPr="00F1770E">
        <w:t>MDAs, LGAs, and implementing partners shall not maintain parallel beneficiary databases for social protection purposes outside the SP-MIS without SPA approval.</w:t>
      </w:r>
      <w:r>
        <w:t xml:space="preserve"> </w:t>
      </w:r>
      <w:r w:rsidRPr="00E05224">
        <w:rPr>
          <w:b/>
          <w:bCs/>
          <w:i/>
          <w:iCs/>
          <w:sz w:val="18"/>
          <w:szCs w:val="18"/>
        </w:rPr>
        <w:t>(See Section 10 for data governance safeguards and enforcement mechanisms).</w:t>
      </w:r>
    </w:p>
    <w:p w14:paraId="45B70CBC" w14:textId="77777777" w:rsidR="001E5F1F" w:rsidRPr="00FB0CE4" w:rsidRDefault="001E5F1F" w:rsidP="001E5F1F">
      <w:pPr>
        <w:jc w:val="both"/>
      </w:pPr>
      <w:r w:rsidRPr="00FB0CE4">
        <w:t>This custodianship includes authority to:</w:t>
      </w:r>
    </w:p>
    <w:p w14:paraId="1A705BB2" w14:textId="77777777" w:rsidR="001E5F1F" w:rsidRPr="00F1770E" w:rsidRDefault="001E5F1F" w:rsidP="007834CD">
      <w:pPr>
        <w:numPr>
          <w:ilvl w:val="0"/>
          <w:numId w:val="51"/>
        </w:numPr>
        <w:spacing w:after="0" w:line="276" w:lineRule="auto"/>
      </w:pPr>
      <w:r w:rsidRPr="00F1770E">
        <w:t>Set data standards and definitions</w:t>
      </w:r>
      <w:r>
        <w:t>.</w:t>
      </w:r>
    </w:p>
    <w:p w14:paraId="637A7582" w14:textId="77777777" w:rsidR="001E5F1F" w:rsidRPr="00F1770E" w:rsidRDefault="001E5F1F" w:rsidP="007834CD">
      <w:pPr>
        <w:numPr>
          <w:ilvl w:val="0"/>
          <w:numId w:val="51"/>
        </w:numPr>
        <w:spacing w:after="0" w:line="276" w:lineRule="auto"/>
      </w:pPr>
      <w:r w:rsidRPr="00F1770E">
        <w:t>Approve data collection tools and formats</w:t>
      </w:r>
      <w:r>
        <w:t>.</w:t>
      </w:r>
    </w:p>
    <w:p w14:paraId="6BFADEC1" w14:textId="77777777" w:rsidR="001E5F1F" w:rsidRPr="00F1770E" w:rsidRDefault="001E5F1F" w:rsidP="007834CD">
      <w:pPr>
        <w:numPr>
          <w:ilvl w:val="0"/>
          <w:numId w:val="51"/>
        </w:numPr>
        <w:spacing w:after="0" w:line="276" w:lineRule="auto"/>
      </w:pPr>
      <w:r w:rsidRPr="00F1770E">
        <w:t>Validate and correct beneficiary data</w:t>
      </w:r>
      <w:r>
        <w:t>; and</w:t>
      </w:r>
    </w:p>
    <w:p w14:paraId="12408CD9" w14:textId="77777777" w:rsidR="001E5F1F" w:rsidRDefault="001E5F1F" w:rsidP="007834CD">
      <w:pPr>
        <w:numPr>
          <w:ilvl w:val="0"/>
          <w:numId w:val="51"/>
        </w:numPr>
        <w:spacing w:after="0" w:line="276" w:lineRule="auto"/>
      </w:pPr>
      <w:r w:rsidRPr="00F1770E">
        <w:t>Control access to, and use of, social protection data</w:t>
      </w:r>
    </w:p>
    <w:p w14:paraId="0B4610BB" w14:textId="77777777" w:rsidR="005A2089" w:rsidRDefault="005A2089" w:rsidP="005A2089">
      <w:pPr>
        <w:spacing w:after="0" w:line="276" w:lineRule="auto"/>
      </w:pPr>
    </w:p>
    <w:p w14:paraId="7447D509" w14:textId="77777777" w:rsidR="005A2089" w:rsidRPr="00657A1F" w:rsidRDefault="005A2089" w:rsidP="005A2089">
      <w:pPr>
        <w:spacing w:after="0" w:line="276" w:lineRule="auto"/>
        <w:rPr>
          <w:b/>
          <w:bCs/>
        </w:rPr>
      </w:pPr>
      <w:r w:rsidRPr="00657A1F">
        <w:rPr>
          <w:b/>
          <w:bCs/>
        </w:rPr>
        <w:t>State Social Registry</w:t>
      </w:r>
    </w:p>
    <w:p w14:paraId="02C4A785" w14:textId="77777777" w:rsidR="005A2089" w:rsidRDefault="005A2089" w:rsidP="005A2089">
      <w:pPr>
        <w:jc w:val="both"/>
      </w:pPr>
      <w:r w:rsidRPr="00657A1F">
        <w:t>The State Social Registry is the central repository of socio-economic data on poor and vulnerable households, established to support targeting, coordination, and shock-responsive social protection.</w:t>
      </w:r>
      <w:r>
        <w:t xml:space="preserve"> </w:t>
      </w:r>
      <w:r w:rsidRPr="00657A1F">
        <w:t>Use of the State Social Registry is mandatory for programmes operating under the SPA framework, unless formally exempted.</w:t>
      </w:r>
    </w:p>
    <w:p w14:paraId="4D5B467F" w14:textId="77777777" w:rsidR="005A2089" w:rsidRPr="00657A1F" w:rsidRDefault="005A2089" w:rsidP="005A2089">
      <w:pPr>
        <w:spacing w:after="0" w:line="276" w:lineRule="auto"/>
        <w:jc w:val="both"/>
      </w:pPr>
    </w:p>
    <w:p w14:paraId="41AC6449" w14:textId="77777777" w:rsidR="005A2089" w:rsidRPr="00657A1F" w:rsidRDefault="005A2089" w:rsidP="005A2089">
      <w:pPr>
        <w:spacing w:after="0" w:line="276" w:lineRule="auto"/>
        <w:rPr>
          <w:b/>
          <w:bCs/>
        </w:rPr>
      </w:pPr>
      <w:r w:rsidRPr="00657A1F">
        <w:rPr>
          <w:b/>
          <w:bCs/>
        </w:rPr>
        <w:t>Custodianship</w:t>
      </w:r>
    </w:p>
    <w:p w14:paraId="0D900F74" w14:textId="77777777" w:rsidR="005A2089" w:rsidRPr="00657A1F" w:rsidRDefault="005A2089" w:rsidP="005A2089">
      <w:pPr>
        <w:spacing w:after="0" w:line="276" w:lineRule="auto"/>
      </w:pPr>
      <w:r w:rsidRPr="00657A1F">
        <w:t>The Social Protection Agency (SPA) is the custodian of the State Social Registry and is responsible for:</w:t>
      </w:r>
    </w:p>
    <w:p w14:paraId="6AAD7AD4" w14:textId="77777777" w:rsidR="005A2089" w:rsidRPr="00657A1F" w:rsidRDefault="005A2089" w:rsidP="00C564B1">
      <w:pPr>
        <w:numPr>
          <w:ilvl w:val="0"/>
          <w:numId w:val="123"/>
        </w:numPr>
        <w:spacing w:after="0" w:line="276" w:lineRule="auto"/>
      </w:pPr>
      <w:r w:rsidRPr="00657A1F">
        <w:t>Setting standards for data collection, validation, updating, and use;</w:t>
      </w:r>
    </w:p>
    <w:p w14:paraId="1C4DFEDE" w14:textId="77777777" w:rsidR="005A2089" w:rsidRPr="00657A1F" w:rsidRDefault="005A2089" w:rsidP="00C564B1">
      <w:pPr>
        <w:numPr>
          <w:ilvl w:val="0"/>
          <w:numId w:val="123"/>
        </w:numPr>
        <w:spacing w:after="0" w:line="276" w:lineRule="auto"/>
      </w:pPr>
      <w:r w:rsidRPr="00657A1F">
        <w:t>Approving access protocols;</w:t>
      </w:r>
    </w:p>
    <w:p w14:paraId="77375B0B" w14:textId="77777777" w:rsidR="005A2089" w:rsidRPr="00657A1F" w:rsidRDefault="005A2089" w:rsidP="00C564B1">
      <w:pPr>
        <w:numPr>
          <w:ilvl w:val="0"/>
          <w:numId w:val="123"/>
        </w:numPr>
        <w:spacing w:after="0" w:line="276" w:lineRule="auto"/>
      </w:pPr>
      <w:r w:rsidRPr="00657A1F">
        <w:t>Ensuring data protection and confidentiality; and</w:t>
      </w:r>
    </w:p>
    <w:p w14:paraId="21ACB161" w14:textId="77777777" w:rsidR="005A2089" w:rsidRPr="00657A1F" w:rsidRDefault="005A2089" w:rsidP="00C564B1">
      <w:pPr>
        <w:numPr>
          <w:ilvl w:val="0"/>
          <w:numId w:val="123"/>
        </w:numPr>
        <w:spacing w:after="0" w:line="276" w:lineRule="auto"/>
      </w:pPr>
      <w:r w:rsidRPr="00657A1F">
        <w:t>Aligning registry use with national data protection frameworks and relevant federal systems.</w:t>
      </w:r>
    </w:p>
    <w:p w14:paraId="791D9DCB" w14:textId="77777777" w:rsidR="005A2089" w:rsidRPr="00657A1F" w:rsidRDefault="005A2089" w:rsidP="005A2089">
      <w:pPr>
        <w:spacing w:after="0" w:line="276" w:lineRule="auto"/>
        <w:rPr>
          <w:b/>
          <w:bCs/>
        </w:rPr>
      </w:pPr>
      <w:r w:rsidRPr="00657A1F">
        <w:rPr>
          <w:b/>
          <w:bCs/>
        </w:rPr>
        <w:t>Purpose</w:t>
      </w:r>
    </w:p>
    <w:p w14:paraId="003B607F" w14:textId="77777777" w:rsidR="005A2089" w:rsidRPr="00657A1F" w:rsidRDefault="005A2089" w:rsidP="005A2089">
      <w:pPr>
        <w:spacing w:after="0" w:line="276" w:lineRule="auto"/>
      </w:pPr>
      <w:r w:rsidRPr="00657A1F">
        <w:t>The Registry shall be used to:</w:t>
      </w:r>
    </w:p>
    <w:p w14:paraId="00F1A369" w14:textId="77777777" w:rsidR="005A2089" w:rsidRPr="00657A1F" w:rsidRDefault="005A2089" w:rsidP="00C564B1">
      <w:pPr>
        <w:numPr>
          <w:ilvl w:val="0"/>
          <w:numId w:val="122"/>
        </w:numPr>
        <w:spacing w:after="0" w:line="276" w:lineRule="auto"/>
      </w:pPr>
      <w:r w:rsidRPr="00657A1F">
        <w:t>Support programme targeting and eligibility determination;</w:t>
      </w:r>
    </w:p>
    <w:p w14:paraId="51169A42" w14:textId="77777777" w:rsidR="005A2089" w:rsidRPr="00657A1F" w:rsidRDefault="005A2089" w:rsidP="00C564B1">
      <w:pPr>
        <w:numPr>
          <w:ilvl w:val="0"/>
          <w:numId w:val="122"/>
        </w:numPr>
        <w:spacing w:after="0" w:line="276" w:lineRule="auto"/>
      </w:pPr>
      <w:r w:rsidRPr="00657A1F">
        <w:t>Reduce duplication across programmes;</w:t>
      </w:r>
    </w:p>
    <w:p w14:paraId="6B28B725" w14:textId="77777777" w:rsidR="005A2089" w:rsidRPr="00657A1F" w:rsidRDefault="005A2089" w:rsidP="00C564B1">
      <w:pPr>
        <w:numPr>
          <w:ilvl w:val="0"/>
          <w:numId w:val="122"/>
        </w:numPr>
        <w:spacing w:after="0" w:line="276" w:lineRule="auto"/>
      </w:pPr>
      <w:r w:rsidRPr="00657A1F">
        <w:t>Enable rapid identification of affected households during shocks; and</w:t>
      </w:r>
    </w:p>
    <w:p w14:paraId="1406EB73" w14:textId="77777777" w:rsidR="005A2089" w:rsidRPr="00657A1F" w:rsidRDefault="005A2089" w:rsidP="00C564B1">
      <w:pPr>
        <w:numPr>
          <w:ilvl w:val="0"/>
          <w:numId w:val="122"/>
        </w:numPr>
        <w:spacing w:after="0" w:line="276" w:lineRule="auto"/>
      </w:pPr>
      <w:r w:rsidRPr="00657A1F">
        <w:t>Inform system-level planning and monitoring.</w:t>
      </w:r>
    </w:p>
    <w:p w14:paraId="6883488E" w14:textId="77777777" w:rsidR="005A2089" w:rsidRDefault="005A2089" w:rsidP="005A2089"/>
    <w:p w14:paraId="275A09EE" w14:textId="77777777" w:rsidR="009F00E9" w:rsidRDefault="009F00E9" w:rsidP="005A2089"/>
    <w:p w14:paraId="2DA40BA2" w14:textId="77777777" w:rsidR="009F00E9" w:rsidRDefault="009F00E9" w:rsidP="005A2089"/>
    <w:p w14:paraId="216979D0" w14:textId="77777777" w:rsidR="009F00E9" w:rsidRDefault="009F00E9" w:rsidP="005A2089"/>
    <w:p w14:paraId="5E5CF3E1" w14:textId="77777777" w:rsidR="009F00E9" w:rsidRDefault="009F00E9" w:rsidP="005A2089"/>
    <w:p w14:paraId="490AB6F5" w14:textId="77777777" w:rsidR="005A2089" w:rsidRPr="005A2089" w:rsidRDefault="005A2089" w:rsidP="005A2089">
      <w:pPr>
        <w:pStyle w:val="Heading3"/>
        <w:rPr>
          <w:sz w:val="24"/>
          <w:szCs w:val="24"/>
        </w:rPr>
      </w:pPr>
      <w:r w:rsidRPr="005A2089">
        <w:rPr>
          <w:sz w:val="24"/>
          <w:szCs w:val="24"/>
        </w:rPr>
        <w:lastRenderedPageBreak/>
        <w:t>Roles in Relation to the Registry</w:t>
      </w:r>
    </w:p>
    <w:p w14:paraId="4444B116" w14:textId="3A6C8F57" w:rsidR="005A2089" w:rsidRDefault="005A2089" w:rsidP="005A2089">
      <w:pPr>
        <w:spacing w:after="0" w:line="276" w:lineRule="auto"/>
      </w:pPr>
      <w:r>
        <w:rPr>
          <w:noProof/>
          <w14:ligatures w14:val="standardContextual"/>
        </w:rPr>
        <w:drawing>
          <wp:inline distT="0" distB="0" distL="0" distR="0" wp14:anchorId="71C3C80E" wp14:editId="1BC9908B">
            <wp:extent cx="5486400" cy="1498600"/>
            <wp:effectExtent l="19050" t="0" r="38100" b="6350"/>
            <wp:docPr id="213216134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32E820CA" w14:textId="77777777" w:rsidR="005A2089" w:rsidRDefault="005A2089" w:rsidP="005A2089">
      <w:pPr>
        <w:spacing w:after="0" w:line="276" w:lineRule="auto"/>
      </w:pPr>
    </w:p>
    <w:p w14:paraId="23EDC932" w14:textId="77777777" w:rsidR="001E5F1F" w:rsidRPr="00F1770E" w:rsidRDefault="001E5F1F" w:rsidP="001E5F1F">
      <w:pPr>
        <w:pStyle w:val="Heading3"/>
      </w:pPr>
      <w:bookmarkStart w:id="75" w:name="_Toc221133040"/>
      <w:r w:rsidRPr="00F1770E">
        <w:t>Scope of the SP-MIS</w:t>
      </w:r>
      <w:bookmarkEnd w:id="75"/>
    </w:p>
    <w:p w14:paraId="744C5429" w14:textId="77777777" w:rsidR="001E5F1F" w:rsidRPr="00F1770E" w:rsidRDefault="001E5F1F" w:rsidP="001E5F1F">
      <w:r w:rsidRPr="00F1770E">
        <w:t>All state-led and partner-supported social protection programmes fall within this scope.</w:t>
      </w:r>
    </w:p>
    <w:p w14:paraId="2F45904C" w14:textId="77777777" w:rsidR="001E5F1F" w:rsidRPr="00F1770E" w:rsidRDefault="001E5F1F" w:rsidP="001E5F1F">
      <w:r w:rsidRPr="00F1770E">
        <w:t>The SP-MIS shall cover:</w:t>
      </w:r>
    </w:p>
    <w:p w14:paraId="1ABD8090" w14:textId="77777777" w:rsidR="001E5F1F" w:rsidRPr="00F1770E" w:rsidRDefault="001E5F1F" w:rsidP="007834CD">
      <w:pPr>
        <w:numPr>
          <w:ilvl w:val="0"/>
          <w:numId w:val="52"/>
        </w:numPr>
        <w:spacing w:after="0" w:line="276" w:lineRule="auto"/>
      </w:pPr>
      <w:r w:rsidRPr="00F1770E">
        <w:t>Beneficiary identification and profiles</w:t>
      </w:r>
    </w:p>
    <w:p w14:paraId="72F9DCB1" w14:textId="77777777" w:rsidR="001E5F1F" w:rsidRPr="00F1770E" w:rsidRDefault="001E5F1F" w:rsidP="007834CD">
      <w:pPr>
        <w:numPr>
          <w:ilvl w:val="0"/>
          <w:numId w:val="52"/>
        </w:numPr>
        <w:spacing w:after="0" w:line="276" w:lineRule="auto"/>
      </w:pPr>
      <w:r w:rsidRPr="00F1770E">
        <w:t>Programme enrolment and participation</w:t>
      </w:r>
    </w:p>
    <w:p w14:paraId="76945DF8" w14:textId="77777777" w:rsidR="001E5F1F" w:rsidRPr="00F1770E" w:rsidRDefault="001E5F1F" w:rsidP="007834CD">
      <w:pPr>
        <w:numPr>
          <w:ilvl w:val="0"/>
          <w:numId w:val="52"/>
        </w:numPr>
        <w:spacing w:after="0" w:line="276" w:lineRule="auto"/>
      </w:pPr>
      <w:r w:rsidRPr="00F1770E">
        <w:t>Payments and benefit delivery (where applicable)</w:t>
      </w:r>
    </w:p>
    <w:p w14:paraId="34E5F40C" w14:textId="77777777" w:rsidR="001E5F1F" w:rsidRPr="00F1770E" w:rsidRDefault="001E5F1F" w:rsidP="007834CD">
      <w:pPr>
        <w:numPr>
          <w:ilvl w:val="0"/>
          <w:numId w:val="52"/>
        </w:numPr>
        <w:spacing w:after="0" w:line="276" w:lineRule="auto"/>
      </w:pPr>
      <w:r w:rsidRPr="00F1770E">
        <w:t>Grievances and appeals</w:t>
      </w:r>
    </w:p>
    <w:p w14:paraId="74D03B0F" w14:textId="77777777" w:rsidR="001E5F1F" w:rsidRPr="00F1770E" w:rsidRDefault="001E5F1F" w:rsidP="007834CD">
      <w:pPr>
        <w:numPr>
          <w:ilvl w:val="0"/>
          <w:numId w:val="52"/>
        </w:numPr>
        <w:spacing w:after="0" w:line="276" w:lineRule="auto"/>
      </w:pPr>
      <w:r w:rsidRPr="00F1770E">
        <w:t>Shock and vulnerability indicators</w:t>
      </w:r>
    </w:p>
    <w:p w14:paraId="7376B252" w14:textId="77777777" w:rsidR="001E5F1F" w:rsidRPr="00F1770E" w:rsidRDefault="001E5F1F" w:rsidP="001E5F1F"/>
    <w:p w14:paraId="4A083DB6" w14:textId="77777777" w:rsidR="001E5F1F" w:rsidRPr="00F1770E" w:rsidRDefault="001E5F1F" w:rsidP="001E5F1F">
      <w:pPr>
        <w:pStyle w:val="Heading3"/>
      </w:pPr>
      <w:bookmarkStart w:id="76" w:name="_Toc221133041"/>
      <w:r w:rsidRPr="00F1770E">
        <w:t>Data Entry, Validation, and Approval Procedures</w:t>
      </w:r>
      <w:bookmarkEnd w:id="76"/>
    </w:p>
    <w:p w14:paraId="393456AB" w14:textId="77777777" w:rsidR="001E5F1F" w:rsidRPr="00F1770E" w:rsidRDefault="001E5F1F" w:rsidP="001E5F1F">
      <w:pPr>
        <w:jc w:val="both"/>
        <w:rPr>
          <w:b/>
          <w:bCs/>
        </w:rPr>
      </w:pPr>
      <w:r w:rsidRPr="00F1770E">
        <w:t>MDAs and partners shall interface with the SP-MIS through defined access protocols and reporting requirements.</w:t>
      </w:r>
      <w:r>
        <w:t xml:space="preserve"> </w:t>
      </w:r>
      <w:r w:rsidRPr="00F1770E">
        <w:t>The SP-MIS shall operate through a defined data flow architecture No data may be used for beneficiary selection or payment without SPA validation.</w:t>
      </w:r>
    </w:p>
    <w:p w14:paraId="27EDB903" w14:textId="77777777" w:rsidR="001E5F1F" w:rsidRDefault="001E5F1F" w:rsidP="001E5F1F">
      <w:pPr>
        <w:rPr>
          <w:rStyle w:val="Heading3Char"/>
        </w:rPr>
      </w:pPr>
      <w:r>
        <w:rPr>
          <w:noProof/>
          <w14:ligatures w14:val="standardContextual"/>
        </w:rPr>
        <w:drawing>
          <wp:inline distT="0" distB="0" distL="0" distR="0" wp14:anchorId="668F9D77" wp14:editId="34453B29">
            <wp:extent cx="5486400" cy="3200400"/>
            <wp:effectExtent l="38100" t="0" r="38100" b="0"/>
            <wp:docPr id="559269564"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2B78663F" w14:textId="77777777" w:rsidR="001E5F1F" w:rsidRPr="00E72CAB" w:rsidRDefault="001E5F1F" w:rsidP="001E5F1F">
      <w:bookmarkStart w:id="77" w:name="_Toc221133042"/>
      <w:r w:rsidRPr="00E72CAB">
        <w:rPr>
          <w:rStyle w:val="Heading3Char"/>
        </w:rPr>
        <w:lastRenderedPageBreak/>
        <w:t>Data Quality Assurance and Integrity Controls</w:t>
      </w:r>
      <w:bookmarkEnd w:id="77"/>
    </w:p>
    <w:p w14:paraId="44F73FB3" w14:textId="77777777" w:rsidR="001E5F1F" w:rsidRPr="00F1770E" w:rsidRDefault="001E5F1F" w:rsidP="001E5F1F">
      <w:r w:rsidRPr="00F1770E">
        <w:t>Findings from data quality reviews shall inform corrective actions and system improvements</w:t>
      </w:r>
      <w:r>
        <w:t>.</w:t>
      </w:r>
      <w:r w:rsidRPr="00F1770E">
        <w:t xml:space="preserve"> </w:t>
      </w:r>
      <w:r w:rsidRPr="00251705">
        <w:t>To ensure data reliability, the SPA shall implement the following data quality assurance measures at defined intervals:</w:t>
      </w:r>
    </w:p>
    <w:tbl>
      <w:tblPr>
        <w:tblStyle w:val="TableGrid"/>
        <w:tblW w:w="8789" w:type="dxa"/>
        <w:tblInd w:w="-5" w:type="dxa"/>
        <w:tblLook w:val="04A0" w:firstRow="1" w:lastRow="0" w:firstColumn="1" w:lastColumn="0" w:noHBand="0" w:noVBand="1"/>
      </w:tblPr>
      <w:tblGrid>
        <w:gridCol w:w="3119"/>
        <w:gridCol w:w="5670"/>
      </w:tblGrid>
      <w:tr w:rsidR="001E5F1F" w:rsidRPr="0092623F" w14:paraId="7810A382" w14:textId="77777777" w:rsidTr="00ED2A8E">
        <w:tc>
          <w:tcPr>
            <w:tcW w:w="3119" w:type="dxa"/>
            <w:shd w:val="clear" w:color="auto" w:fill="EEE7D8" w:themeFill="background2"/>
          </w:tcPr>
          <w:p w14:paraId="5C539470" w14:textId="77777777" w:rsidR="001E5F1F" w:rsidRPr="0092623F" w:rsidRDefault="001E5F1F" w:rsidP="00A753C6">
            <w:pPr>
              <w:spacing w:line="240" w:lineRule="auto"/>
              <w:rPr>
                <w:b/>
                <w:bCs/>
              </w:rPr>
            </w:pPr>
            <w:r w:rsidRPr="0092623F">
              <w:rPr>
                <w:b/>
                <w:bCs/>
              </w:rPr>
              <w:t>Routine data quality checks</w:t>
            </w:r>
          </w:p>
        </w:tc>
        <w:tc>
          <w:tcPr>
            <w:tcW w:w="5670" w:type="dxa"/>
            <w:shd w:val="clear" w:color="auto" w:fill="EEE7D8" w:themeFill="background2"/>
          </w:tcPr>
          <w:p w14:paraId="0D72616F" w14:textId="77777777" w:rsidR="001E5F1F" w:rsidRPr="0092623F" w:rsidRDefault="001E5F1F" w:rsidP="00A753C6">
            <w:pPr>
              <w:spacing w:line="240" w:lineRule="auto"/>
            </w:pPr>
            <w:r w:rsidRPr="0092623F">
              <w:t>Conducted on a quarterly basis, and prior to major payment cycles or programme scale-ups, to identify errors, inconsistencies, or missing data.</w:t>
            </w:r>
          </w:p>
        </w:tc>
      </w:tr>
      <w:tr w:rsidR="001E5F1F" w:rsidRPr="0092623F" w14:paraId="19390122" w14:textId="77777777" w:rsidTr="00ED2A8E">
        <w:tc>
          <w:tcPr>
            <w:tcW w:w="3119" w:type="dxa"/>
            <w:shd w:val="clear" w:color="auto" w:fill="EEE7D8" w:themeFill="background2"/>
          </w:tcPr>
          <w:p w14:paraId="315D974E" w14:textId="77777777" w:rsidR="001E5F1F" w:rsidRPr="0092623F" w:rsidRDefault="001E5F1F" w:rsidP="00A753C6">
            <w:pPr>
              <w:spacing w:line="240" w:lineRule="auto"/>
              <w:rPr>
                <w:b/>
                <w:bCs/>
              </w:rPr>
            </w:pPr>
            <w:r w:rsidRPr="0092623F">
              <w:rPr>
                <w:b/>
                <w:bCs/>
              </w:rPr>
              <w:t>Random spot audits of beneficiary records</w:t>
            </w:r>
          </w:p>
          <w:p w14:paraId="6E826685" w14:textId="77777777" w:rsidR="001E5F1F" w:rsidRPr="0092623F" w:rsidRDefault="001E5F1F" w:rsidP="00A753C6">
            <w:pPr>
              <w:spacing w:line="240" w:lineRule="auto"/>
              <w:rPr>
                <w:b/>
                <w:bCs/>
              </w:rPr>
            </w:pPr>
          </w:p>
        </w:tc>
        <w:tc>
          <w:tcPr>
            <w:tcW w:w="5670" w:type="dxa"/>
            <w:shd w:val="clear" w:color="auto" w:fill="EEE7D8" w:themeFill="background2"/>
          </w:tcPr>
          <w:p w14:paraId="1BA3FEB2" w14:textId="77777777" w:rsidR="001E5F1F" w:rsidRPr="0092623F" w:rsidRDefault="001E5F1F" w:rsidP="00A753C6">
            <w:pPr>
              <w:spacing w:line="240" w:lineRule="auto"/>
            </w:pPr>
            <w:r w:rsidRPr="0092623F">
              <w:t>Conducted at least annually, and more frequently where risk indicators or complaints suggest potential data integrity issues.</w:t>
            </w:r>
          </w:p>
          <w:p w14:paraId="7D6EA83C" w14:textId="77777777" w:rsidR="001E5F1F" w:rsidRPr="0092623F" w:rsidRDefault="001E5F1F" w:rsidP="00A753C6">
            <w:pPr>
              <w:spacing w:line="240" w:lineRule="auto"/>
            </w:pPr>
          </w:p>
        </w:tc>
      </w:tr>
      <w:tr w:rsidR="001E5F1F" w:rsidRPr="0092623F" w14:paraId="5926D033" w14:textId="77777777" w:rsidTr="00ED2A8E">
        <w:tc>
          <w:tcPr>
            <w:tcW w:w="3119" w:type="dxa"/>
            <w:shd w:val="clear" w:color="auto" w:fill="EEE7D8" w:themeFill="background2"/>
          </w:tcPr>
          <w:p w14:paraId="3AED283A" w14:textId="77777777" w:rsidR="001E5F1F" w:rsidRPr="0092623F" w:rsidRDefault="001E5F1F" w:rsidP="00A753C6">
            <w:pPr>
              <w:spacing w:line="240" w:lineRule="auto"/>
              <w:rPr>
                <w:b/>
                <w:bCs/>
              </w:rPr>
            </w:pPr>
            <w:r w:rsidRPr="0092623F">
              <w:rPr>
                <w:b/>
                <w:bCs/>
              </w:rPr>
              <w:t>Cross-checks between programme data and grievance data</w:t>
            </w:r>
          </w:p>
        </w:tc>
        <w:tc>
          <w:tcPr>
            <w:tcW w:w="5670" w:type="dxa"/>
            <w:shd w:val="clear" w:color="auto" w:fill="EEE7D8" w:themeFill="background2"/>
          </w:tcPr>
          <w:p w14:paraId="372D1FB9" w14:textId="77777777" w:rsidR="001E5F1F" w:rsidRPr="0092623F" w:rsidRDefault="001E5F1F" w:rsidP="00A753C6">
            <w:pPr>
              <w:spacing w:line="240" w:lineRule="auto"/>
            </w:pPr>
            <w:r w:rsidRPr="0092623F">
              <w:t>Conducted on an ongoing basis, and reviewed at least quarterly, to identify systemic errors, exclusion patterns, or misuse</w:t>
            </w:r>
          </w:p>
        </w:tc>
      </w:tr>
      <w:tr w:rsidR="001E5F1F" w:rsidRPr="0092623F" w14:paraId="6BA643B6" w14:textId="77777777" w:rsidTr="00ED2A8E">
        <w:tc>
          <w:tcPr>
            <w:tcW w:w="3119" w:type="dxa"/>
            <w:shd w:val="clear" w:color="auto" w:fill="EEE7D8" w:themeFill="background2"/>
          </w:tcPr>
          <w:p w14:paraId="410E261E" w14:textId="77777777" w:rsidR="001E5F1F" w:rsidRPr="0092623F" w:rsidRDefault="001E5F1F" w:rsidP="00A753C6">
            <w:pPr>
              <w:spacing w:line="240" w:lineRule="auto"/>
              <w:rPr>
                <w:b/>
                <w:bCs/>
              </w:rPr>
            </w:pPr>
            <w:r w:rsidRPr="0092623F">
              <w:rPr>
                <w:b/>
                <w:bCs/>
              </w:rPr>
              <w:t>Periodic independent verification</w:t>
            </w:r>
          </w:p>
        </w:tc>
        <w:tc>
          <w:tcPr>
            <w:tcW w:w="5670" w:type="dxa"/>
            <w:shd w:val="clear" w:color="auto" w:fill="EEE7D8" w:themeFill="background2"/>
          </w:tcPr>
          <w:p w14:paraId="56D934D3" w14:textId="77777777" w:rsidR="001E5F1F" w:rsidRPr="0092623F" w:rsidRDefault="001E5F1F" w:rsidP="00A753C6">
            <w:pPr>
              <w:spacing w:line="240" w:lineRule="auto"/>
            </w:pPr>
            <w:r w:rsidRPr="0092623F">
              <w:t>Conducted every two to three years, or as required for large-scale programmes, donor-funded interventions, or where significant data risks are identified.</w:t>
            </w:r>
          </w:p>
          <w:p w14:paraId="65CC5A04" w14:textId="77777777" w:rsidR="001E5F1F" w:rsidRPr="0092623F" w:rsidRDefault="001E5F1F" w:rsidP="00A753C6">
            <w:pPr>
              <w:spacing w:line="240" w:lineRule="auto"/>
            </w:pPr>
          </w:p>
        </w:tc>
      </w:tr>
    </w:tbl>
    <w:p w14:paraId="64808B69" w14:textId="77777777" w:rsidR="001E5F1F" w:rsidRPr="00E05224" w:rsidRDefault="001E5F1F" w:rsidP="001E5F1F">
      <w:pPr>
        <w:rPr>
          <w:b/>
          <w:bCs/>
          <w:i/>
          <w:iCs/>
          <w:sz w:val="18"/>
          <w:szCs w:val="18"/>
        </w:rPr>
      </w:pPr>
      <w:r>
        <w:rPr>
          <w:b/>
          <w:bCs/>
          <w:i/>
          <w:iCs/>
          <w:sz w:val="18"/>
          <w:szCs w:val="18"/>
        </w:rPr>
        <w:t>(</w:t>
      </w:r>
      <w:r w:rsidRPr="00E05224">
        <w:rPr>
          <w:b/>
          <w:bCs/>
          <w:i/>
          <w:iCs/>
          <w:sz w:val="18"/>
          <w:szCs w:val="18"/>
        </w:rPr>
        <w:t>Findings inform corrective action under Section 7 and enforcement under Section 10)</w:t>
      </w:r>
    </w:p>
    <w:p w14:paraId="3271235F" w14:textId="77777777" w:rsidR="001E5F1F" w:rsidRPr="00F1770E" w:rsidRDefault="001E5F1F" w:rsidP="001E5F1F">
      <w:pPr>
        <w:pStyle w:val="Heading3"/>
      </w:pPr>
      <w:bookmarkStart w:id="78" w:name="_Toc221133043"/>
      <w:r w:rsidRPr="00F1770E">
        <w:t>Data Access, Use, and Restrictions</w:t>
      </w:r>
      <w:bookmarkEnd w:id="78"/>
    </w:p>
    <w:p w14:paraId="3966C064" w14:textId="77777777" w:rsidR="001E5F1F" w:rsidRPr="00F1770E" w:rsidRDefault="001E5F1F" w:rsidP="001E5F1F">
      <w:r w:rsidRPr="00F1770E">
        <w:t>Misuse of data constitutes a serious breach of these guidelines.</w:t>
      </w:r>
      <w:r>
        <w:t xml:space="preserve"> </w:t>
      </w:r>
      <w:r w:rsidRPr="00F1770E">
        <w:t>Access to SP-MIS data shall be governed by the following rules:</w:t>
      </w:r>
    </w:p>
    <w:p w14:paraId="35EF7DBE" w14:textId="77777777" w:rsidR="001E5F1F" w:rsidRPr="00E72CAB" w:rsidRDefault="001E5F1F" w:rsidP="007834CD">
      <w:pPr>
        <w:numPr>
          <w:ilvl w:val="0"/>
          <w:numId w:val="53"/>
        </w:numPr>
        <w:spacing w:after="0" w:line="276" w:lineRule="auto"/>
      </w:pPr>
      <w:r w:rsidRPr="00E72CAB">
        <w:t>Access is role-based and purpose-specific</w:t>
      </w:r>
      <w:r>
        <w:t>.</w:t>
      </w:r>
    </w:p>
    <w:p w14:paraId="3FB7AB74" w14:textId="77777777" w:rsidR="001E5F1F" w:rsidRPr="00E72CAB" w:rsidRDefault="001E5F1F" w:rsidP="007834CD">
      <w:pPr>
        <w:numPr>
          <w:ilvl w:val="0"/>
          <w:numId w:val="53"/>
        </w:numPr>
        <w:spacing w:after="0" w:line="276" w:lineRule="auto"/>
      </w:pPr>
      <w:r w:rsidRPr="00E72CAB">
        <w:t>Political office holders shall not have direct access to beneficiary-level data</w:t>
      </w:r>
      <w:r>
        <w:t>.</w:t>
      </w:r>
    </w:p>
    <w:p w14:paraId="04395B49" w14:textId="77777777" w:rsidR="001E5F1F" w:rsidRPr="00E72CAB" w:rsidRDefault="001E5F1F" w:rsidP="007834CD">
      <w:pPr>
        <w:numPr>
          <w:ilvl w:val="0"/>
          <w:numId w:val="53"/>
        </w:numPr>
        <w:spacing w:after="0" w:line="276" w:lineRule="auto"/>
      </w:pPr>
      <w:r w:rsidRPr="00E72CAB">
        <w:t>Any data extraction or sharing must be authorised and logged</w:t>
      </w:r>
      <w:r>
        <w:t>; and</w:t>
      </w:r>
    </w:p>
    <w:p w14:paraId="0066F284" w14:textId="7FB59337" w:rsidR="001E5F1F" w:rsidRDefault="001E5F1F" w:rsidP="001E5F1F">
      <w:pPr>
        <w:numPr>
          <w:ilvl w:val="0"/>
          <w:numId w:val="53"/>
        </w:numPr>
        <w:spacing w:after="0" w:line="276" w:lineRule="auto"/>
      </w:pPr>
      <w:r w:rsidRPr="00E72CAB">
        <w:t>Aggregate data may be shared for planning and reporting purposes</w:t>
      </w:r>
      <w:r>
        <w:t>.</w:t>
      </w:r>
    </w:p>
    <w:p w14:paraId="51019AF7" w14:textId="77777777" w:rsidR="00FF7AFA" w:rsidRPr="00FF7AFA" w:rsidRDefault="00FF7AFA" w:rsidP="00FF7AFA">
      <w:pPr>
        <w:spacing w:after="0" w:line="276" w:lineRule="auto"/>
        <w:rPr>
          <w:sz w:val="18"/>
          <w:szCs w:val="16"/>
        </w:rPr>
      </w:pPr>
    </w:p>
    <w:p w14:paraId="08725B51" w14:textId="77777777" w:rsidR="001E5F1F" w:rsidRPr="00F1770E" w:rsidRDefault="001E5F1F" w:rsidP="001E5F1F">
      <w:pPr>
        <w:pStyle w:val="Heading3"/>
      </w:pPr>
      <w:bookmarkStart w:id="79" w:name="_Toc221133044"/>
      <w:r w:rsidRPr="00F1770E">
        <w:t>Data Use for Decision-Making</w:t>
      </w:r>
      <w:bookmarkEnd w:id="79"/>
    </w:p>
    <w:p w14:paraId="2625F018" w14:textId="77777777" w:rsidR="001E5F1F" w:rsidRPr="00F1770E" w:rsidRDefault="001E5F1F" w:rsidP="001E5F1F">
      <w:pPr>
        <w:jc w:val="both"/>
      </w:pPr>
      <w:r w:rsidRPr="00F1770E">
        <w:t>MDAs and LGAs shall demonstrate use of SP-MIS data in planning and reporting processes</w:t>
      </w:r>
      <w:r>
        <w:t>.</w:t>
      </w:r>
      <w:r w:rsidRPr="00F1770E">
        <w:t xml:space="preserve"> SP-MIS data shall be used to:</w:t>
      </w:r>
    </w:p>
    <w:p w14:paraId="18789D62" w14:textId="77777777" w:rsidR="001E5F1F" w:rsidRPr="00F1770E" w:rsidRDefault="001E5F1F" w:rsidP="007834CD">
      <w:pPr>
        <w:numPr>
          <w:ilvl w:val="0"/>
          <w:numId w:val="54"/>
        </w:numPr>
        <w:spacing w:after="0" w:line="276" w:lineRule="auto"/>
      </w:pPr>
      <w:r w:rsidRPr="00F1770E">
        <w:t>Inform programme planning and budgeting</w:t>
      </w:r>
      <w:r>
        <w:t>.</w:t>
      </w:r>
    </w:p>
    <w:p w14:paraId="663A6691" w14:textId="77777777" w:rsidR="001E5F1F" w:rsidRPr="00F1770E" w:rsidRDefault="001E5F1F" w:rsidP="007834CD">
      <w:pPr>
        <w:numPr>
          <w:ilvl w:val="0"/>
          <w:numId w:val="54"/>
        </w:numPr>
        <w:spacing w:after="0" w:line="276" w:lineRule="auto"/>
      </w:pPr>
      <w:r w:rsidRPr="00F1770E">
        <w:t>Identify coverage gaps and overlaps</w:t>
      </w:r>
      <w:r>
        <w:t>.</w:t>
      </w:r>
    </w:p>
    <w:p w14:paraId="697DC671" w14:textId="77777777" w:rsidR="001E5F1F" w:rsidRPr="00F1770E" w:rsidRDefault="001E5F1F" w:rsidP="007834CD">
      <w:pPr>
        <w:numPr>
          <w:ilvl w:val="0"/>
          <w:numId w:val="54"/>
        </w:numPr>
        <w:spacing w:after="0" w:line="276" w:lineRule="auto"/>
      </w:pPr>
      <w:r w:rsidRPr="00F1770E">
        <w:t>Support shock-responsive scale-up</w:t>
      </w:r>
      <w:r>
        <w:t>.</w:t>
      </w:r>
    </w:p>
    <w:p w14:paraId="1932C5A7" w14:textId="77777777" w:rsidR="001E5F1F" w:rsidRPr="00F1770E" w:rsidRDefault="001E5F1F" w:rsidP="007834CD">
      <w:pPr>
        <w:numPr>
          <w:ilvl w:val="0"/>
          <w:numId w:val="54"/>
        </w:numPr>
        <w:spacing w:after="0" w:line="276" w:lineRule="auto"/>
      </w:pPr>
      <w:r w:rsidRPr="00F1770E">
        <w:t>Monitor inclusion and exclusion trends</w:t>
      </w:r>
      <w:r>
        <w:t>; and</w:t>
      </w:r>
    </w:p>
    <w:p w14:paraId="4BD56106" w14:textId="77777777" w:rsidR="001E5F1F" w:rsidRPr="00F1770E" w:rsidRDefault="001E5F1F" w:rsidP="007834CD">
      <w:pPr>
        <w:numPr>
          <w:ilvl w:val="0"/>
          <w:numId w:val="54"/>
        </w:numPr>
        <w:spacing w:after="0" w:line="276" w:lineRule="auto"/>
      </w:pPr>
      <w:r w:rsidRPr="00F1770E">
        <w:t>Track programme performance and outcomes</w:t>
      </w:r>
      <w:r>
        <w:t>.</w:t>
      </w:r>
    </w:p>
    <w:p w14:paraId="62971687" w14:textId="77777777" w:rsidR="001E5F1F" w:rsidRPr="00F1770E" w:rsidRDefault="001E5F1F" w:rsidP="001E5F1F">
      <w:pPr>
        <w:pStyle w:val="Heading3"/>
      </w:pPr>
      <w:bookmarkStart w:id="80" w:name="_Toc221133045"/>
      <w:r w:rsidRPr="00F1770E">
        <w:lastRenderedPageBreak/>
        <w:t>Updating, Revalidation, and Correction of Data</w:t>
      </w:r>
      <w:bookmarkEnd w:id="80"/>
    </w:p>
    <w:p w14:paraId="594832A6" w14:textId="77777777" w:rsidR="001E5F1F" w:rsidRPr="00F1770E" w:rsidRDefault="001E5F1F" w:rsidP="001E5F1F">
      <w:r w:rsidRPr="00F1770E">
        <w:t>The SPA shall establish procedures to ensure data remains current:</w:t>
      </w:r>
    </w:p>
    <w:tbl>
      <w:tblPr>
        <w:tblStyle w:val="TableGrid"/>
        <w:tblW w:w="0" w:type="auto"/>
        <w:tblLook w:val="04A0" w:firstRow="1" w:lastRow="0" w:firstColumn="1" w:lastColumn="0" w:noHBand="0" w:noVBand="1"/>
      </w:tblPr>
      <w:tblGrid>
        <w:gridCol w:w="5807"/>
        <w:gridCol w:w="3209"/>
      </w:tblGrid>
      <w:tr w:rsidR="001E5F1F" w:rsidRPr="00E71D2B" w14:paraId="0200FFFE" w14:textId="77777777" w:rsidTr="00ED2A8E">
        <w:tc>
          <w:tcPr>
            <w:tcW w:w="5807" w:type="dxa"/>
            <w:shd w:val="clear" w:color="auto" w:fill="EEE7D8" w:themeFill="background2"/>
          </w:tcPr>
          <w:p w14:paraId="41CC02F0" w14:textId="77777777" w:rsidR="001E5F1F" w:rsidRPr="00E71D2B" w:rsidRDefault="001E5F1F" w:rsidP="00A753C6">
            <w:pPr>
              <w:spacing w:line="240" w:lineRule="auto"/>
              <w:rPr>
                <w:b/>
                <w:bCs/>
              </w:rPr>
            </w:pPr>
            <w:r>
              <w:rPr>
                <w:b/>
                <w:bCs/>
              </w:rPr>
              <w:t>Threshold</w:t>
            </w:r>
          </w:p>
        </w:tc>
        <w:tc>
          <w:tcPr>
            <w:tcW w:w="3209" w:type="dxa"/>
            <w:shd w:val="clear" w:color="auto" w:fill="EEE7D8" w:themeFill="background2"/>
          </w:tcPr>
          <w:p w14:paraId="4A999BF6" w14:textId="77777777" w:rsidR="001E5F1F" w:rsidRPr="00E71D2B" w:rsidRDefault="001E5F1F" w:rsidP="00A753C6">
            <w:pPr>
              <w:spacing w:line="240" w:lineRule="auto"/>
              <w:rPr>
                <w:b/>
                <w:bCs/>
              </w:rPr>
            </w:pPr>
            <w:r>
              <w:rPr>
                <w:b/>
                <w:bCs/>
              </w:rPr>
              <w:t>Timeline</w:t>
            </w:r>
          </w:p>
        </w:tc>
      </w:tr>
      <w:tr w:rsidR="001E5F1F" w14:paraId="63193782" w14:textId="77777777" w:rsidTr="00ED2A8E">
        <w:tc>
          <w:tcPr>
            <w:tcW w:w="5807" w:type="dxa"/>
            <w:shd w:val="clear" w:color="auto" w:fill="EEE7D8" w:themeFill="background2"/>
          </w:tcPr>
          <w:p w14:paraId="7B695BA8" w14:textId="77777777" w:rsidR="001E5F1F" w:rsidRPr="00F1770E" w:rsidRDefault="001E5F1F" w:rsidP="00A753C6">
            <w:pPr>
              <w:spacing w:line="240" w:lineRule="auto"/>
            </w:pPr>
            <w:r>
              <w:t>U</w:t>
            </w:r>
            <w:r w:rsidRPr="00F1770E">
              <w:t>pdates during programme cycles</w:t>
            </w:r>
          </w:p>
          <w:p w14:paraId="13EE3891" w14:textId="77777777" w:rsidR="001E5F1F" w:rsidRDefault="001E5F1F" w:rsidP="00A753C6">
            <w:pPr>
              <w:spacing w:line="240" w:lineRule="auto"/>
            </w:pPr>
          </w:p>
        </w:tc>
        <w:tc>
          <w:tcPr>
            <w:tcW w:w="3209" w:type="dxa"/>
            <w:shd w:val="clear" w:color="auto" w:fill="EEE7D8" w:themeFill="background2"/>
          </w:tcPr>
          <w:p w14:paraId="34FCD8E2" w14:textId="77777777" w:rsidR="001E5F1F" w:rsidRDefault="001E5F1F" w:rsidP="00A753C6">
            <w:pPr>
              <w:spacing w:line="240" w:lineRule="auto"/>
            </w:pPr>
            <w:r>
              <w:t xml:space="preserve">Monthly </w:t>
            </w:r>
          </w:p>
        </w:tc>
      </w:tr>
      <w:tr w:rsidR="001E5F1F" w:rsidRPr="00916262" w14:paraId="0FDE17CA" w14:textId="77777777" w:rsidTr="00ED2A8E">
        <w:tc>
          <w:tcPr>
            <w:tcW w:w="5807" w:type="dxa"/>
            <w:shd w:val="clear" w:color="auto" w:fill="EEE7D8" w:themeFill="background2"/>
          </w:tcPr>
          <w:p w14:paraId="59735529" w14:textId="77777777" w:rsidR="001E5F1F" w:rsidRDefault="001E5F1F" w:rsidP="00A753C6">
            <w:pPr>
              <w:spacing w:line="240" w:lineRule="auto"/>
            </w:pPr>
            <w:r w:rsidRPr="00F1770E">
              <w:t xml:space="preserve">Mandatory revalidation of beneficiary lists </w:t>
            </w:r>
          </w:p>
        </w:tc>
        <w:tc>
          <w:tcPr>
            <w:tcW w:w="3209" w:type="dxa"/>
            <w:shd w:val="clear" w:color="auto" w:fill="EEE7D8" w:themeFill="background2"/>
          </w:tcPr>
          <w:p w14:paraId="3896E50E" w14:textId="77777777" w:rsidR="001E5F1F" w:rsidRPr="00916262" w:rsidRDefault="001E5F1F" w:rsidP="00A753C6">
            <w:pPr>
              <w:spacing w:line="240" w:lineRule="auto"/>
            </w:pPr>
            <w:r w:rsidRPr="00916262">
              <w:t>At least every two years</w:t>
            </w:r>
          </w:p>
        </w:tc>
      </w:tr>
      <w:tr w:rsidR="001E5F1F" w14:paraId="6F7BB48E" w14:textId="77777777" w:rsidTr="00ED2A8E">
        <w:tc>
          <w:tcPr>
            <w:tcW w:w="5807" w:type="dxa"/>
            <w:shd w:val="clear" w:color="auto" w:fill="EEE7D8" w:themeFill="background2"/>
          </w:tcPr>
          <w:p w14:paraId="564361B8" w14:textId="77777777" w:rsidR="001E5F1F" w:rsidRPr="00F1770E" w:rsidRDefault="001E5F1F" w:rsidP="00A753C6">
            <w:pPr>
              <w:spacing w:line="240" w:lineRule="auto"/>
            </w:pPr>
            <w:r>
              <w:t>U</w:t>
            </w:r>
            <w:r w:rsidRPr="00F1770E">
              <w:t>pdates following shocks or major population movements</w:t>
            </w:r>
          </w:p>
          <w:p w14:paraId="7208B8AA" w14:textId="77777777" w:rsidR="001E5F1F" w:rsidRDefault="001E5F1F" w:rsidP="00A753C6">
            <w:pPr>
              <w:spacing w:line="240" w:lineRule="auto"/>
            </w:pPr>
          </w:p>
        </w:tc>
        <w:tc>
          <w:tcPr>
            <w:tcW w:w="3209" w:type="dxa"/>
            <w:shd w:val="clear" w:color="auto" w:fill="EEE7D8" w:themeFill="background2"/>
          </w:tcPr>
          <w:p w14:paraId="53A15661" w14:textId="77777777" w:rsidR="001E5F1F" w:rsidRDefault="001E5F1F" w:rsidP="00A753C6">
            <w:pPr>
              <w:spacing w:line="240" w:lineRule="auto"/>
            </w:pPr>
            <w:r w:rsidRPr="00F1770E">
              <w:t>Ad-hoc</w:t>
            </w:r>
          </w:p>
        </w:tc>
      </w:tr>
      <w:tr w:rsidR="001E5F1F" w:rsidRPr="00F1770E" w14:paraId="26723587" w14:textId="77777777" w:rsidTr="00ED2A8E">
        <w:tc>
          <w:tcPr>
            <w:tcW w:w="5807" w:type="dxa"/>
            <w:shd w:val="clear" w:color="auto" w:fill="EEE7D8" w:themeFill="background2"/>
          </w:tcPr>
          <w:p w14:paraId="77CAAC4F" w14:textId="77777777" w:rsidR="001E5F1F" w:rsidRDefault="001E5F1F" w:rsidP="00A753C6">
            <w:pPr>
              <w:spacing w:line="240" w:lineRule="auto"/>
            </w:pPr>
            <w:r>
              <w:t>Correct e</w:t>
            </w:r>
            <w:r w:rsidRPr="00F1770E">
              <w:t xml:space="preserve">rrors identified through grievances or audits </w:t>
            </w:r>
          </w:p>
        </w:tc>
        <w:tc>
          <w:tcPr>
            <w:tcW w:w="3209" w:type="dxa"/>
            <w:shd w:val="clear" w:color="auto" w:fill="EEE7D8" w:themeFill="background2"/>
          </w:tcPr>
          <w:p w14:paraId="3541554D" w14:textId="77777777" w:rsidR="001E5F1F" w:rsidRPr="00F1770E" w:rsidRDefault="001E5F1F" w:rsidP="00A753C6">
            <w:pPr>
              <w:spacing w:line="240" w:lineRule="auto"/>
            </w:pPr>
            <w:r>
              <w:t>W</w:t>
            </w:r>
            <w:r w:rsidRPr="00F1770E">
              <w:t xml:space="preserve">ithin </w:t>
            </w:r>
            <w:r w:rsidRPr="00916262">
              <w:t>30 working days</w:t>
            </w:r>
          </w:p>
        </w:tc>
      </w:tr>
    </w:tbl>
    <w:p w14:paraId="3218D922" w14:textId="77777777" w:rsidR="00D63D44" w:rsidRPr="00D63D44" w:rsidRDefault="00D63D44" w:rsidP="001E5F1F">
      <w:pPr>
        <w:pStyle w:val="Heading3"/>
        <w:rPr>
          <w:sz w:val="14"/>
          <w:szCs w:val="12"/>
        </w:rPr>
      </w:pPr>
      <w:bookmarkStart w:id="81" w:name="_Toc221133046"/>
    </w:p>
    <w:p w14:paraId="696DC27D" w14:textId="1A6F122C" w:rsidR="001E5F1F" w:rsidRPr="00F1770E" w:rsidRDefault="001E5F1F" w:rsidP="001E5F1F">
      <w:pPr>
        <w:pStyle w:val="Heading3"/>
      </w:pPr>
      <w:r w:rsidRPr="00F1770E">
        <w:t>Link Between Grievances and Data Correction</w:t>
      </w:r>
      <w:bookmarkEnd w:id="81"/>
    </w:p>
    <w:p w14:paraId="32CB2A4D" w14:textId="77777777" w:rsidR="001E5F1F" w:rsidRPr="00F1770E" w:rsidRDefault="001E5F1F" w:rsidP="001E5F1F">
      <w:r w:rsidRPr="00F1770E">
        <w:t>All grievances related to targeting, enrolment, or payments shall:</w:t>
      </w:r>
    </w:p>
    <w:p w14:paraId="37228D3C" w14:textId="77777777" w:rsidR="001E5F1F" w:rsidRPr="00F1770E" w:rsidRDefault="001E5F1F" w:rsidP="007834CD">
      <w:pPr>
        <w:numPr>
          <w:ilvl w:val="0"/>
          <w:numId w:val="55"/>
        </w:numPr>
        <w:spacing w:after="0" w:line="276" w:lineRule="auto"/>
      </w:pPr>
      <w:r w:rsidRPr="00F1770E">
        <w:t>Be logged in the SP-MIS</w:t>
      </w:r>
      <w:r>
        <w:t>.</w:t>
      </w:r>
    </w:p>
    <w:p w14:paraId="439118A7" w14:textId="77777777" w:rsidR="001E5F1F" w:rsidRPr="00F1770E" w:rsidRDefault="001E5F1F" w:rsidP="007834CD">
      <w:pPr>
        <w:numPr>
          <w:ilvl w:val="0"/>
          <w:numId w:val="55"/>
        </w:numPr>
        <w:spacing w:after="0" w:line="276" w:lineRule="auto"/>
      </w:pPr>
      <w:r w:rsidRPr="00F1770E">
        <w:t>Trigger review of affected records</w:t>
      </w:r>
      <w:r>
        <w:t>; and</w:t>
      </w:r>
    </w:p>
    <w:p w14:paraId="306BA10D" w14:textId="77777777" w:rsidR="001E5F1F" w:rsidRDefault="001E5F1F" w:rsidP="007834CD">
      <w:pPr>
        <w:numPr>
          <w:ilvl w:val="0"/>
          <w:numId w:val="55"/>
        </w:numPr>
        <w:spacing w:after="0" w:line="276" w:lineRule="auto"/>
      </w:pPr>
      <w:r w:rsidRPr="00F1770E">
        <w:t>Result in data correction where errors are confirmed</w:t>
      </w:r>
      <w:r>
        <w:t>.</w:t>
      </w:r>
    </w:p>
    <w:p w14:paraId="2C0E3628" w14:textId="77777777" w:rsidR="001E5F1F" w:rsidRPr="00F1770E" w:rsidRDefault="001E5F1F" w:rsidP="007834CD">
      <w:pPr>
        <w:numPr>
          <w:ilvl w:val="0"/>
          <w:numId w:val="55"/>
        </w:numPr>
        <w:spacing w:after="0" w:line="276" w:lineRule="auto"/>
      </w:pPr>
      <w:r w:rsidRPr="00C75899">
        <w:t>Outcomes of grievance-related data reviews and corrections shall be communicated to complainants, including information on corrective actions and timelines.</w:t>
      </w:r>
      <w:r>
        <w:t xml:space="preserve"> </w:t>
      </w:r>
    </w:p>
    <w:p w14:paraId="38406C7B" w14:textId="78E0BDC7" w:rsidR="001E5F1F" w:rsidRDefault="001E5F1F" w:rsidP="009F00E9">
      <w:pPr>
        <w:jc w:val="both"/>
        <w:rPr>
          <w:b/>
          <w:bCs/>
          <w:i/>
          <w:iCs/>
          <w:sz w:val="18"/>
          <w:szCs w:val="18"/>
        </w:rPr>
      </w:pPr>
      <w:r w:rsidRPr="00F1770E">
        <w:t>This linkage ensures that accountability mechanisms directly improve data quality</w:t>
      </w:r>
      <w:r w:rsidRPr="003B1AD0">
        <w:rPr>
          <w:b/>
          <w:bCs/>
          <w:i/>
          <w:iCs/>
          <w:sz w:val="18"/>
          <w:szCs w:val="18"/>
        </w:rPr>
        <w:t xml:space="preserve">. </w:t>
      </w:r>
      <w:r w:rsidR="009F00E9">
        <w:rPr>
          <w:b/>
          <w:bCs/>
          <w:i/>
          <w:iCs/>
          <w:sz w:val="18"/>
          <w:szCs w:val="18"/>
        </w:rPr>
        <w:t xml:space="preserve"> </w:t>
      </w:r>
      <w:r w:rsidRPr="009F00E9">
        <w:rPr>
          <w:b/>
          <w:bCs/>
          <w:i/>
          <w:iCs/>
          <w:sz w:val="18"/>
          <w:szCs w:val="18"/>
        </w:rPr>
        <w:t>(See Section 8 for grievance communication standards and timelines)</w:t>
      </w:r>
    </w:p>
    <w:p w14:paraId="430C06DB" w14:textId="77777777" w:rsidR="00D63D44" w:rsidRPr="00D63D44" w:rsidRDefault="00D63D44" w:rsidP="001E5F1F">
      <w:pPr>
        <w:pStyle w:val="Heading3"/>
        <w:rPr>
          <w:sz w:val="12"/>
          <w:szCs w:val="10"/>
        </w:rPr>
      </w:pPr>
      <w:bookmarkStart w:id="82" w:name="_Toc221133047"/>
    </w:p>
    <w:p w14:paraId="676806E5" w14:textId="514AF0FD" w:rsidR="001E5F1F" w:rsidRPr="00F1770E" w:rsidRDefault="001E5F1F" w:rsidP="001E5F1F">
      <w:pPr>
        <w:pStyle w:val="Heading3"/>
      </w:pPr>
      <w:r w:rsidRPr="00F1770E">
        <w:t>Data Protection, Ethics, and Privacy</w:t>
      </w:r>
      <w:bookmarkEnd w:id="82"/>
    </w:p>
    <w:p w14:paraId="1CDD68B1" w14:textId="77777777" w:rsidR="001E5F1F" w:rsidRPr="00F1770E" w:rsidRDefault="001E5F1F" w:rsidP="001E5F1F">
      <w:r w:rsidRPr="00F1770E">
        <w:t>Data protection breaches shall be investigated and sanctioned</w:t>
      </w:r>
      <w:r>
        <w:t xml:space="preserve">. </w:t>
      </w:r>
      <w:r w:rsidRPr="00F1770E">
        <w:t>The SPA shall ensure:</w:t>
      </w:r>
    </w:p>
    <w:p w14:paraId="75061E8C" w14:textId="77777777" w:rsidR="001E5F1F" w:rsidRPr="00F1770E" w:rsidRDefault="001E5F1F" w:rsidP="007834CD">
      <w:pPr>
        <w:numPr>
          <w:ilvl w:val="0"/>
          <w:numId w:val="56"/>
        </w:numPr>
        <w:spacing w:after="0" w:line="276" w:lineRule="auto"/>
      </w:pPr>
      <w:r w:rsidRPr="00F1770E">
        <w:t>Confidential handling of personal data</w:t>
      </w:r>
      <w:r>
        <w:t>.</w:t>
      </w:r>
    </w:p>
    <w:p w14:paraId="06CECF4F" w14:textId="77777777" w:rsidR="001E5F1F" w:rsidRPr="00F1770E" w:rsidRDefault="001E5F1F" w:rsidP="007834CD">
      <w:pPr>
        <w:numPr>
          <w:ilvl w:val="0"/>
          <w:numId w:val="56"/>
        </w:numPr>
        <w:spacing w:after="0" w:line="276" w:lineRule="auto"/>
      </w:pPr>
      <w:r w:rsidRPr="00F1770E">
        <w:t>Informed consent where data is collected</w:t>
      </w:r>
      <w:r>
        <w:t>.</w:t>
      </w:r>
    </w:p>
    <w:p w14:paraId="46F3B349" w14:textId="77777777" w:rsidR="001E5F1F" w:rsidRPr="00F1770E" w:rsidRDefault="001E5F1F" w:rsidP="007834CD">
      <w:pPr>
        <w:numPr>
          <w:ilvl w:val="0"/>
          <w:numId w:val="56"/>
        </w:numPr>
        <w:spacing w:after="0" w:line="276" w:lineRule="auto"/>
      </w:pPr>
      <w:r w:rsidRPr="00F1770E">
        <w:t>Protection of sensitive information</w:t>
      </w:r>
      <w:r>
        <w:t>; and</w:t>
      </w:r>
    </w:p>
    <w:p w14:paraId="2722B4A4" w14:textId="4FC77042" w:rsidR="001E5F1F" w:rsidRDefault="001E5F1F" w:rsidP="001E5F1F">
      <w:pPr>
        <w:numPr>
          <w:ilvl w:val="0"/>
          <w:numId w:val="56"/>
        </w:numPr>
        <w:spacing w:after="0" w:line="276" w:lineRule="auto"/>
      </w:pPr>
      <w:r w:rsidRPr="00F1770E">
        <w:t>Compliance with applicable data protection laws and standards</w:t>
      </w:r>
      <w:r>
        <w:t>.</w:t>
      </w:r>
    </w:p>
    <w:p w14:paraId="427C0B57" w14:textId="77777777" w:rsidR="00FF7AFA" w:rsidRPr="00FF7AFA" w:rsidRDefault="00FF7AFA" w:rsidP="00FF7AFA">
      <w:pPr>
        <w:spacing w:after="0" w:line="276" w:lineRule="auto"/>
      </w:pPr>
    </w:p>
    <w:p w14:paraId="279FCEBB" w14:textId="77777777" w:rsidR="001E5F1F" w:rsidRPr="00F1770E" w:rsidRDefault="001E5F1F" w:rsidP="001E5F1F">
      <w:pPr>
        <w:pStyle w:val="Heading3"/>
      </w:pPr>
      <w:bookmarkStart w:id="83" w:name="_Toc221133048"/>
      <w:r w:rsidRPr="00F1770E">
        <w:t>Escalation and Enforcement</w:t>
      </w:r>
      <w:bookmarkEnd w:id="83"/>
    </w:p>
    <w:p w14:paraId="41949292" w14:textId="32E88981" w:rsidR="00D63D44" w:rsidRDefault="001E5F1F" w:rsidP="001E5F1F">
      <w:r w:rsidRPr="00F1770E">
        <w:t>Where data misuse, manipulation, or persistent non-compliance is identified:</w:t>
      </w:r>
    </w:p>
    <w:p w14:paraId="6900D523" w14:textId="53349738" w:rsidR="001E5F1F" w:rsidRPr="00F1770E" w:rsidRDefault="00D63D44" w:rsidP="001E5F1F">
      <w:pPr>
        <w:pStyle w:val="Heading3"/>
      </w:pPr>
      <w:bookmarkStart w:id="84" w:name="_Toc221133049"/>
      <w:r>
        <w:rPr>
          <w:noProof/>
          <w14:ligatures w14:val="standardContextual"/>
        </w:rPr>
        <w:lastRenderedPageBreak/>
        <w:drawing>
          <wp:anchor distT="0" distB="0" distL="114300" distR="114300" simplePos="0" relativeHeight="251658252" behindDoc="0" locked="0" layoutInCell="1" allowOverlap="1" wp14:anchorId="398E9A84" wp14:editId="5F332724">
            <wp:simplePos x="0" y="0"/>
            <wp:positionH relativeFrom="margin">
              <wp:posOffset>41910</wp:posOffset>
            </wp:positionH>
            <wp:positionV relativeFrom="paragraph">
              <wp:posOffset>221</wp:posOffset>
            </wp:positionV>
            <wp:extent cx="6115050" cy="1625600"/>
            <wp:effectExtent l="0" t="0" r="57150" b="0"/>
            <wp:wrapSquare wrapText="bothSides"/>
            <wp:docPr id="15211032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14:sizeRelH relativeFrom="margin">
              <wp14:pctWidth>0</wp14:pctWidth>
            </wp14:sizeRelH>
            <wp14:sizeRelV relativeFrom="margin">
              <wp14:pctHeight>0</wp14:pctHeight>
            </wp14:sizeRelV>
          </wp:anchor>
        </w:drawing>
      </w:r>
      <w:r w:rsidR="001E5F1F" w:rsidRPr="00F1770E">
        <w:t>Capacity and Systems Development</w:t>
      </w:r>
      <w:bookmarkEnd w:id="84"/>
    </w:p>
    <w:p w14:paraId="5FFD889D" w14:textId="77777777" w:rsidR="001E5F1F" w:rsidRPr="00F1770E" w:rsidRDefault="001E5F1F" w:rsidP="001E5F1F">
      <w:r w:rsidRPr="00F1770E">
        <w:t>The SPA shall:</w:t>
      </w:r>
    </w:p>
    <w:p w14:paraId="1C6ED444" w14:textId="77777777" w:rsidR="001E5F1F" w:rsidRPr="00F1770E" w:rsidRDefault="001E5F1F" w:rsidP="007834CD">
      <w:pPr>
        <w:numPr>
          <w:ilvl w:val="0"/>
          <w:numId w:val="57"/>
        </w:numPr>
        <w:spacing w:after="0" w:line="276" w:lineRule="auto"/>
      </w:pPr>
      <w:r w:rsidRPr="00F1770E">
        <w:t>Build technical capacity for data management at state and LGA levels</w:t>
      </w:r>
      <w:r>
        <w:t>;</w:t>
      </w:r>
    </w:p>
    <w:p w14:paraId="62D1F763" w14:textId="77777777" w:rsidR="001E5F1F" w:rsidRPr="00F1770E" w:rsidRDefault="001E5F1F" w:rsidP="007834CD">
      <w:pPr>
        <w:numPr>
          <w:ilvl w:val="0"/>
          <w:numId w:val="57"/>
        </w:numPr>
        <w:spacing w:after="0" w:line="276" w:lineRule="auto"/>
      </w:pPr>
      <w:r w:rsidRPr="00F1770E">
        <w:t>Provide training on SP-MIS use and data ethics</w:t>
      </w:r>
      <w:r>
        <w:t>; and</w:t>
      </w:r>
    </w:p>
    <w:p w14:paraId="2C0C8422" w14:textId="77777777" w:rsidR="001E5F1F" w:rsidRDefault="001E5F1F" w:rsidP="007834CD">
      <w:pPr>
        <w:numPr>
          <w:ilvl w:val="0"/>
          <w:numId w:val="57"/>
        </w:numPr>
        <w:spacing w:after="0" w:line="276" w:lineRule="auto"/>
      </w:pPr>
      <w:r w:rsidRPr="00F1770E">
        <w:t>Continuously improve system functionality based on user feedback and emerging needs</w:t>
      </w:r>
      <w:r>
        <w:t>.</w:t>
      </w:r>
    </w:p>
    <w:p w14:paraId="647154FB" w14:textId="77777777" w:rsidR="0000444B" w:rsidRPr="00F1770E" w:rsidRDefault="0000444B" w:rsidP="0000444B">
      <w:pPr>
        <w:spacing w:after="0" w:line="276" w:lineRule="auto"/>
      </w:pPr>
    </w:p>
    <w:p w14:paraId="65184DA9" w14:textId="77777777" w:rsidR="001E5F1F" w:rsidRPr="00F1770E" w:rsidRDefault="001E5F1F" w:rsidP="001E5F1F">
      <w:pPr>
        <w:pStyle w:val="Heading3"/>
      </w:pPr>
      <w:bookmarkStart w:id="85" w:name="_Toc221133050"/>
      <w:r w:rsidRPr="00F1770E">
        <w:t>Review of Data Systems</w:t>
      </w:r>
      <w:bookmarkEnd w:id="85"/>
    </w:p>
    <w:p w14:paraId="7215CCCC" w14:textId="495E9609" w:rsidR="0000444B" w:rsidRDefault="001E5F1F" w:rsidP="001E5F1F">
      <w:pPr>
        <w:jc w:val="both"/>
      </w:pPr>
      <w:r w:rsidRPr="00285981">
        <w:t>The SP-MIS and its governance arrangements shall be reviewed at least once every three (3) years to ensure continued effectiveness, security, and relevance.</w:t>
      </w:r>
      <w:r>
        <w:t xml:space="preserve"> </w:t>
      </w:r>
      <w:r w:rsidRPr="00285981">
        <w:t>An interim review may be conducted where significant system changes, security incidents, policy reforms, or implementation challenges are identified.</w:t>
      </w:r>
    </w:p>
    <w:p w14:paraId="66A0ACDE" w14:textId="637941AE" w:rsidR="0000444B" w:rsidRPr="0030215D" w:rsidRDefault="0000444B" w:rsidP="0000444B">
      <w:pPr>
        <w:pStyle w:val="Heading2"/>
      </w:pPr>
      <w:bookmarkStart w:id="86" w:name="_Toc221133051"/>
      <w:bookmarkStart w:id="87" w:name="_Toc222072282"/>
      <w:r>
        <w:t xml:space="preserve">SECTION 7: </w:t>
      </w:r>
      <w:r w:rsidRPr="006644D7">
        <w:t>GOVERNANCE, OVERSIGHT, AND COORDINATION MECHANISMS</w:t>
      </w:r>
      <w:bookmarkEnd w:id="86"/>
      <w:bookmarkEnd w:id="87"/>
    </w:p>
    <w:p w14:paraId="3D14BE4E" w14:textId="77777777" w:rsidR="0000444B" w:rsidRPr="0030215D" w:rsidRDefault="0000444B" w:rsidP="0000444B">
      <w:pPr>
        <w:pStyle w:val="Heading3"/>
      </w:pPr>
      <w:bookmarkStart w:id="88" w:name="_Toc221133052"/>
      <w:r w:rsidRPr="0030215D">
        <w:t>Purpose of Governance and Oversight Arrangements</w:t>
      </w:r>
      <w:bookmarkEnd w:id="88"/>
    </w:p>
    <w:p w14:paraId="5FD58143" w14:textId="77777777" w:rsidR="0000444B" w:rsidRPr="0030215D" w:rsidRDefault="0000444B" w:rsidP="009F00E9">
      <w:pPr>
        <w:pStyle w:val="Heading5"/>
      </w:pPr>
      <w:r w:rsidRPr="0030215D">
        <w:t>What must exist</w:t>
      </w:r>
    </w:p>
    <w:p w14:paraId="1CCCD9C2" w14:textId="77777777" w:rsidR="0000444B" w:rsidRPr="007F416A" w:rsidRDefault="0000444B" w:rsidP="0000444B">
      <w:pPr>
        <w:jc w:val="both"/>
      </w:pPr>
      <w:r w:rsidRPr="007F416A">
        <w:t>A governance framework that ensures the SPA operates with authority, legitimacy, independence, and accountability, while remaining aligned with the priorities of the Government of Jigawa State.</w:t>
      </w:r>
    </w:p>
    <w:p w14:paraId="6EC0DC20" w14:textId="203B38F3" w:rsidR="0000444B" w:rsidRDefault="0000444B" w:rsidP="0000444B">
      <w:pPr>
        <w:jc w:val="both"/>
      </w:pPr>
      <w:r w:rsidRPr="006644D7">
        <w:t>This section establishes the governance, oversight, and coordination arrangements that guide the operation of the Social Protection Agency (SPA). It clarifies leadership roles, decision-making authority, escalation pathways, and coordination platforms to ensure coherent implementation, accountability, and system integrity across the social protection system</w:t>
      </w:r>
      <w:r w:rsidRPr="00324B52">
        <w:t>.</w:t>
      </w:r>
    </w:p>
    <w:p w14:paraId="13CF8BC5" w14:textId="77777777" w:rsidR="00B30C79" w:rsidRPr="0030215D" w:rsidRDefault="00B30C79" w:rsidP="0000444B">
      <w:pPr>
        <w:jc w:val="both"/>
      </w:pPr>
    </w:p>
    <w:p w14:paraId="77C9B414" w14:textId="77777777" w:rsidR="0000444B" w:rsidRPr="0030215D" w:rsidRDefault="0000444B" w:rsidP="0000444B">
      <w:pPr>
        <w:pStyle w:val="Heading3"/>
      </w:pPr>
      <w:bookmarkStart w:id="89" w:name="_Toc221133053"/>
      <w:r w:rsidRPr="0030215D">
        <w:lastRenderedPageBreak/>
        <w:t>Governance Structure of the SPA</w:t>
      </w:r>
      <w:bookmarkEnd w:id="89"/>
    </w:p>
    <w:p w14:paraId="100E583B" w14:textId="77777777" w:rsidR="0000444B" w:rsidRPr="0030215D" w:rsidRDefault="0000444B" w:rsidP="0000444B">
      <w:r w:rsidRPr="0030215D">
        <w:t>The SPA shall operate under a governance structure comprising:</w:t>
      </w:r>
    </w:p>
    <w:p w14:paraId="115B97BE" w14:textId="77777777" w:rsidR="0000444B" w:rsidRPr="0030215D" w:rsidRDefault="0000444B" w:rsidP="007834CD">
      <w:pPr>
        <w:numPr>
          <w:ilvl w:val="0"/>
          <w:numId w:val="58"/>
        </w:numPr>
        <w:spacing w:after="0" w:line="276" w:lineRule="auto"/>
      </w:pPr>
      <w:r w:rsidRPr="0030215D">
        <w:t>An Executive Secretary (or equivalent Chief Executive)</w:t>
      </w:r>
      <w:r>
        <w:t>;</w:t>
      </w:r>
    </w:p>
    <w:p w14:paraId="01D9125E" w14:textId="77777777" w:rsidR="0000444B" w:rsidRPr="0030215D" w:rsidRDefault="0000444B" w:rsidP="007834CD">
      <w:pPr>
        <w:numPr>
          <w:ilvl w:val="0"/>
          <w:numId w:val="58"/>
        </w:numPr>
        <w:spacing w:after="0" w:line="276" w:lineRule="auto"/>
      </w:pPr>
      <w:r w:rsidRPr="0030215D">
        <w:t>Senior management responsible for core functional areas</w:t>
      </w:r>
      <w:r>
        <w:t>; and</w:t>
      </w:r>
    </w:p>
    <w:p w14:paraId="7FA2586B" w14:textId="77777777" w:rsidR="0000444B" w:rsidRPr="009A2C19" w:rsidRDefault="0000444B" w:rsidP="007834CD">
      <w:pPr>
        <w:numPr>
          <w:ilvl w:val="0"/>
          <w:numId w:val="58"/>
        </w:numPr>
        <w:spacing w:after="0" w:line="276" w:lineRule="auto"/>
        <w:jc w:val="both"/>
      </w:pPr>
      <w:r w:rsidRPr="0030215D">
        <w:t xml:space="preserve">A governing board or oversight committee, as </w:t>
      </w:r>
      <w:r>
        <w:t>stipulated in</w:t>
      </w:r>
      <w:r w:rsidRPr="0030215D">
        <w:t xml:space="preserve"> the law</w:t>
      </w:r>
      <w:r>
        <w:t xml:space="preserve"> </w:t>
      </w:r>
      <w:r w:rsidRPr="009F7957">
        <w:t>establishing the Jigawa State Social Protection Agency and any subsequent regulations or executive instruments issued thereunder.</w:t>
      </w:r>
      <w:r w:rsidRPr="007C3070">
        <w:rPr>
          <w:rFonts w:ascii="Times New Roman" w:eastAsia="Times New Roman" w:hAnsi="Times New Roman" w:cs="Times New Roman"/>
          <w:szCs w:val="24"/>
        </w:rPr>
        <w:t xml:space="preserve"> </w:t>
      </w:r>
      <w:r w:rsidRPr="007C3070">
        <w:t xml:space="preserve">Oversight authority shall be exercised </w:t>
      </w:r>
      <w:r w:rsidRPr="009A2C19">
        <w:t>in accordance with the law establishing the Jigawa State Social Protection Agency, and any regulations, executive instruments, or coordination structures established thereunder.</w:t>
      </w:r>
    </w:p>
    <w:p w14:paraId="1226EA87" w14:textId="77777777" w:rsidR="0000444B" w:rsidRPr="007C3070" w:rsidRDefault="0000444B" w:rsidP="007834CD">
      <w:pPr>
        <w:numPr>
          <w:ilvl w:val="0"/>
          <w:numId w:val="58"/>
        </w:numPr>
        <w:spacing w:after="0" w:line="276" w:lineRule="auto"/>
        <w:jc w:val="both"/>
      </w:pPr>
      <w:r w:rsidRPr="007C3070">
        <w:t>Where the law provides for a governing board, council, or oversight committee, such body shall perform oversight functions consistent with its legal mandate.</w:t>
      </w:r>
    </w:p>
    <w:p w14:paraId="79FFE593" w14:textId="77777777" w:rsidR="0000444B" w:rsidRPr="00B30C79" w:rsidRDefault="0000444B" w:rsidP="007834CD">
      <w:pPr>
        <w:numPr>
          <w:ilvl w:val="0"/>
          <w:numId w:val="58"/>
        </w:numPr>
        <w:spacing w:after="0" w:line="276" w:lineRule="auto"/>
        <w:jc w:val="both"/>
      </w:pPr>
      <w:r w:rsidRPr="007C3070">
        <w:t>Where oversight roles are not explicitly defined in law, these Guidelines operationalise oversight and escalation arrangements in a manner that is consistent with state governance frameworks and does not conflict with statutory authority.</w:t>
      </w:r>
      <w:r>
        <w:t xml:space="preserve"> </w:t>
      </w:r>
      <w:r w:rsidRPr="001F55CA">
        <w:rPr>
          <w:b/>
          <w:bCs/>
          <w:i/>
          <w:iCs/>
          <w:sz w:val="18"/>
          <w:szCs w:val="18"/>
        </w:rPr>
        <w:t>(Definitions of “Oversight Authority” and escalation thresholds are provided in Definitions &amp; Thresholds).</w:t>
      </w:r>
    </w:p>
    <w:p w14:paraId="2B9CDF32" w14:textId="77777777" w:rsidR="009F00E9" w:rsidRDefault="009F00E9" w:rsidP="00B30C79">
      <w:pPr>
        <w:spacing w:after="0" w:line="276" w:lineRule="auto"/>
        <w:jc w:val="both"/>
        <w:rPr>
          <w:b/>
          <w:bCs/>
          <w:i/>
          <w:iCs/>
          <w:sz w:val="18"/>
          <w:szCs w:val="18"/>
        </w:rPr>
      </w:pPr>
    </w:p>
    <w:p w14:paraId="691742DE" w14:textId="77777777" w:rsidR="0000444B" w:rsidRPr="0030215D" w:rsidRDefault="0000444B" w:rsidP="0000444B">
      <w:pPr>
        <w:pStyle w:val="Heading3"/>
      </w:pPr>
      <w:bookmarkStart w:id="90" w:name="_Toc221133054"/>
      <w:r w:rsidRPr="0030215D">
        <w:t>Leadership Roles and Responsibilities</w:t>
      </w:r>
      <w:bookmarkEnd w:id="90"/>
    </w:p>
    <w:tbl>
      <w:tblPr>
        <w:tblStyle w:val="TableGrid"/>
        <w:tblW w:w="9213" w:type="dxa"/>
        <w:tblInd w:w="-289" w:type="dxa"/>
        <w:tblLook w:val="04A0" w:firstRow="1" w:lastRow="0" w:firstColumn="1" w:lastColumn="0" w:noHBand="0" w:noVBand="1"/>
      </w:tblPr>
      <w:tblGrid>
        <w:gridCol w:w="2976"/>
        <w:gridCol w:w="2837"/>
        <w:gridCol w:w="3400"/>
      </w:tblGrid>
      <w:tr w:rsidR="0000444B" w:rsidRPr="00E01B75" w14:paraId="390323CB" w14:textId="77777777" w:rsidTr="00ED2A8E">
        <w:tc>
          <w:tcPr>
            <w:tcW w:w="2976" w:type="dxa"/>
            <w:shd w:val="clear" w:color="auto" w:fill="EEE7D8" w:themeFill="background2"/>
          </w:tcPr>
          <w:p w14:paraId="3C6D3243" w14:textId="77777777" w:rsidR="0000444B" w:rsidRPr="0030215D" w:rsidRDefault="0000444B" w:rsidP="00A753C6">
            <w:pPr>
              <w:spacing w:line="240" w:lineRule="auto"/>
              <w:rPr>
                <w:b/>
                <w:bCs/>
              </w:rPr>
            </w:pPr>
            <w:r w:rsidRPr="0030215D">
              <w:rPr>
                <w:b/>
                <w:bCs/>
              </w:rPr>
              <w:t>Executive Secretary</w:t>
            </w:r>
          </w:p>
        </w:tc>
        <w:tc>
          <w:tcPr>
            <w:tcW w:w="2837" w:type="dxa"/>
            <w:shd w:val="clear" w:color="auto" w:fill="EEE7D8" w:themeFill="background2"/>
          </w:tcPr>
          <w:p w14:paraId="442E1898" w14:textId="77777777" w:rsidR="0000444B" w:rsidRPr="0030215D" w:rsidRDefault="0000444B" w:rsidP="00A753C6">
            <w:pPr>
              <w:spacing w:line="240" w:lineRule="auto"/>
              <w:rPr>
                <w:b/>
                <w:bCs/>
              </w:rPr>
            </w:pPr>
            <w:r w:rsidRPr="0030215D">
              <w:rPr>
                <w:b/>
                <w:bCs/>
              </w:rPr>
              <w:t>Senior Management</w:t>
            </w:r>
          </w:p>
        </w:tc>
        <w:tc>
          <w:tcPr>
            <w:tcW w:w="3400" w:type="dxa"/>
            <w:shd w:val="clear" w:color="auto" w:fill="EEE7D8" w:themeFill="background2"/>
          </w:tcPr>
          <w:p w14:paraId="37725A68" w14:textId="77777777" w:rsidR="0000444B" w:rsidRPr="00E01B75" w:rsidRDefault="0000444B" w:rsidP="00A753C6">
            <w:pPr>
              <w:spacing w:line="240" w:lineRule="auto"/>
            </w:pPr>
            <w:r w:rsidRPr="0030215D">
              <w:rPr>
                <w:b/>
                <w:bCs/>
              </w:rPr>
              <w:t>Oversight Bodie</w:t>
            </w:r>
            <w:r>
              <w:rPr>
                <w:b/>
                <w:bCs/>
              </w:rPr>
              <w:t>s</w:t>
            </w:r>
          </w:p>
        </w:tc>
      </w:tr>
      <w:tr w:rsidR="0000444B" w:rsidRPr="00E01B75" w14:paraId="3ED033F7" w14:textId="77777777" w:rsidTr="00ED2A8E">
        <w:tc>
          <w:tcPr>
            <w:tcW w:w="2976" w:type="dxa"/>
            <w:shd w:val="clear" w:color="auto" w:fill="EEE7D8" w:themeFill="background2"/>
          </w:tcPr>
          <w:p w14:paraId="4880FEAF" w14:textId="77777777" w:rsidR="0000444B" w:rsidRPr="0030215D" w:rsidRDefault="0000444B" w:rsidP="007834CD">
            <w:pPr>
              <w:numPr>
                <w:ilvl w:val="0"/>
                <w:numId w:val="72"/>
              </w:numPr>
              <w:spacing w:after="0" w:line="276" w:lineRule="auto"/>
            </w:pPr>
            <w:r w:rsidRPr="0030215D">
              <w:t>Provide strategic and operational leadership of the SPA</w:t>
            </w:r>
          </w:p>
          <w:p w14:paraId="17B7548C" w14:textId="77777777" w:rsidR="0000444B" w:rsidRPr="0030215D" w:rsidRDefault="0000444B" w:rsidP="007834CD">
            <w:pPr>
              <w:numPr>
                <w:ilvl w:val="0"/>
                <w:numId w:val="72"/>
              </w:numPr>
              <w:spacing w:after="0" w:line="276" w:lineRule="auto"/>
            </w:pPr>
            <w:r w:rsidRPr="0030215D">
              <w:t>Ensure implementation of these operational guidelines</w:t>
            </w:r>
          </w:p>
          <w:p w14:paraId="6F333195" w14:textId="77777777" w:rsidR="0000444B" w:rsidRPr="0030215D" w:rsidRDefault="0000444B" w:rsidP="007834CD">
            <w:pPr>
              <w:numPr>
                <w:ilvl w:val="0"/>
                <w:numId w:val="72"/>
              </w:numPr>
              <w:spacing w:after="0" w:line="276" w:lineRule="auto"/>
            </w:pPr>
            <w:r w:rsidRPr="0030215D">
              <w:t>Exercise authority over SPA staff and systems</w:t>
            </w:r>
          </w:p>
          <w:p w14:paraId="1A022036" w14:textId="77777777" w:rsidR="0000444B" w:rsidRPr="0030215D" w:rsidRDefault="0000444B" w:rsidP="007834CD">
            <w:pPr>
              <w:numPr>
                <w:ilvl w:val="0"/>
                <w:numId w:val="72"/>
              </w:numPr>
              <w:spacing w:after="0" w:line="276" w:lineRule="auto"/>
            </w:pPr>
            <w:r w:rsidRPr="0030215D">
              <w:t>Represent the SPA in high-level coordination and oversight fora</w:t>
            </w:r>
          </w:p>
          <w:p w14:paraId="65674540" w14:textId="1E3B9AD4" w:rsidR="0000444B" w:rsidRPr="0030215D" w:rsidRDefault="0000444B" w:rsidP="00D63D44">
            <w:pPr>
              <w:numPr>
                <w:ilvl w:val="0"/>
                <w:numId w:val="72"/>
              </w:numPr>
              <w:spacing w:after="0" w:line="276" w:lineRule="auto"/>
            </w:pPr>
            <w:r w:rsidRPr="0030215D">
              <w:t>Report regularly to oversight bodies and the State Executive Council</w:t>
            </w:r>
          </w:p>
        </w:tc>
        <w:tc>
          <w:tcPr>
            <w:tcW w:w="2837" w:type="dxa"/>
            <w:shd w:val="clear" w:color="auto" w:fill="EEE7D8" w:themeFill="background2"/>
          </w:tcPr>
          <w:p w14:paraId="45D89738" w14:textId="77777777" w:rsidR="0000444B" w:rsidRDefault="0000444B" w:rsidP="007834CD">
            <w:pPr>
              <w:pStyle w:val="ListParagraph"/>
              <w:numPr>
                <w:ilvl w:val="0"/>
                <w:numId w:val="59"/>
              </w:numPr>
              <w:spacing w:after="0" w:line="276" w:lineRule="auto"/>
              <w:ind w:left="360"/>
            </w:pPr>
            <w:r w:rsidRPr="0030215D">
              <w:t>Lead functional units (coordination, data, programmes, inclusion, grievance redress)</w:t>
            </w:r>
          </w:p>
          <w:p w14:paraId="212E198F" w14:textId="77777777" w:rsidR="0000444B" w:rsidRPr="0030215D" w:rsidRDefault="0000444B" w:rsidP="00A753C6">
            <w:pPr>
              <w:ind w:left="-360"/>
            </w:pPr>
          </w:p>
          <w:p w14:paraId="0097511B" w14:textId="77777777" w:rsidR="0000444B" w:rsidRDefault="0000444B" w:rsidP="007834CD">
            <w:pPr>
              <w:pStyle w:val="ListParagraph"/>
              <w:numPr>
                <w:ilvl w:val="0"/>
                <w:numId w:val="59"/>
              </w:numPr>
              <w:spacing w:after="0" w:line="276" w:lineRule="auto"/>
              <w:ind w:left="360"/>
            </w:pPr>
            <w:r w:rsidRPr="0030215D">
              <w:t>Ensure compliance with SPA standards within their portfolios</w:t>
            </w:r>
          </w:p>
          <w:p w14:paraId="480F173B" w14:textId="77777777" w:rsidR="0000444B" w:rsidRPr="0030215D" w:rsidRDefault="0000444B" w:rsidP="00A753C6">
            <w:pPr>
              <w:ind w:left="-360"/>
            </w:pPr>
          </w:p>
          <w:p w14:paraId="05FB0289" w14:textId="77777777" w:rsidR="0000444B" w:rsidRPr="0030215D" w:rsidRDefault="0000444B" w:rsidP="007834CD">
            <w:pPr>
              <w:pStyle w:val="ListParagraph"/>
              <w:numPr>
                <w:ilvl w:val="0"/>
                <w:numId w:val="59"/>
              </w:numPr>
              <w:spacing w:after="0" w:line="276" w:lineRule="auto"/>
              <w:ind w:left="360"/>
            </w:pPr>
            <w:r w:rsidRPr="0030215D">
              <w:t>Identify and escalate operational and political risks</w:t>
            </w:r>
            <w:r>
              <w:t xml:space="preserve"> </w:t>
            </w:r>
            <w:r w:rsidRPr="000E329C">
              <w:t xml:space="preserve">to the Executive Secretary, who shall refer matters of significant </w:t>
            </w:r>
            <w:r w:rsidRPr="000E329C">
              <w:lastRenderedPageBreak/>
              <w:t>or system-wide concern to the Social Protection Council</w:t>
            </w:r>
            <w:r>
              <w:t xml:space="preserve"> for oversight</w:t>
            </w:r>
            <w:r w:rsidRPr="000E329C">
              <w:t xml:space="preserve"> and, where required, the State Executive Council.</w:t>
            </w:r>
          </w:p>
          <w:p w14:paraId="099D0762" w14:textId="77777777" w:rsidR="0000444B" w:rsidRPr="0030215D" w:rsidRDefault="0000444B" w:rsidP="00A753C6">
            <w:pPr>
              <w:ind w:left="360"/>
            </w:pPr>
          </w:p>
        </w:tc>
        <w:tc>
          <w:tcPr>
            <w:tcW w:w="3400" w:type="dxa"/>
            <w:shd w:val="clear" w:color="auto" w:fill="EEE7D8" w:themeFill="background2"/>
          </w:tcPr>
          <w:p w14:paraId="6830E442" w14:textId="77777777" w:rsidR="0000444B" w:rsidRPr="006644D7" w:rsidRDefault="0000444B" w:rsidP="00A753C6">
            <w:r w:rsidRPr="006644D7">
              <w:lastRenderedPageBreak/>
              <w:t>For the purposes of these Guidelines, oversight authorities include:</w:t>
            </w:r>
          </w:p>
          <w:p w14:paraId="36B1B7E1" w14:textId="77777777" w:rsidR="0000444B" w:rsidRPr="006644D7" w:rsidRDefault="0000444B" w:rsidP="007834CD">
            <w:pPr>
              <w:numPr>
                <w:ilvl w:val="0"/>
                <w:numId w:val="67"/>
              </w:numPr>
              <w:spacing w:after="0" w:line="276" w:lineRule="auto"/>
            </w:pPr>
            <w:r w:rsidRPr="006644D7">
              <w:t>The State Social Protection Council, which provides system-level oversight, reviews persistent non-compliance and governance risks, and supports resolution of inter-institutional coordination challenges; and</w:t>
            </w:r>
          </w:p>
          <w:p w14:paraId="5AE80EE6" w14:textId="77777777" w:rsidR="0000444B" w:rsidRDefault="0000444B" w:rsidP="007834CD">
            <w:pPr>
              <w:numPr>
                <w:ilvl w:val="0"/>
                <w:numId w:val="67"/>
              </w:numPr>
              <w:spacing w:after="0" w:line="276" w:lineRule="auto"/>
            </w:pPr>
            <w:r w:rsidRPr="006644D7">
              <w:t xml:space="preserve">The State Executive Council (SEC), which provides executive oversight and approval for </w:t>
            </w:r>
            <w:r w:rsidRPr="006644D7">
              <w:lastRenderedPageBreak/>
              <w:t>decisions with significant financial, policy, or political implications, including major programme suspension, redesign, or budget reallocation, based on formal SPA recommendation.</w:t>
            </w:r>
          </w:p>
          <w:p w14:paraId="1390776E" w14:textId="77777777" w:rsidR="0000444B" w:rsidRDefault="0000444B" w:rsidP="007834CD">
            <w:pPr>
              <w:numPr>
                <w:ilvl w:val="0"/>
                <w:numId w:val="67"/>
              </w:numPr>
              <w:spacing w:after="0" w:line="276" w:lineRule="auto"/>
            </w:pPr>
            <w:r w:rsidRPr="006644D7">
              <w:t xml:space="preserve">Oversight authorities shall not manage day-to-day operations or beneficiary-level decisions. </w:t>
            </w:r>
          </w:p>
          <w:p w14:paraId="284283B0" w14:textId="77777777" w:rsidR="0000444B" w:rsidRPr="006644D7" w:rsidRDefault="0000444B" w:rsidP="007834CD">
            <w:pPr>
              <w:numPr>
                <w:ilvl w:val="0"/>
                <w:numId w:val="67"/>
              </w:numPr>
              <w:spacing w:after="0" w:line="276" w:lineRule="auto"/>
            </w:pPr>
            <w:r w:rsidRPr="006644D7">
              <w:t>Operational authority remains with the SPA.</w:t>
            </w:r>
          </w:p>
          <w:p w14:paraId="1AC2D0C7" w14:textId="77777777" w:rsidR="0000444B" w:rsidRPr="00E01B75" w:rsidRDefault="0000444B" w:rsidP="00A753C6"/>
        </w:tc>
      </w:tr>
    </w:tbl>
    <w:p w14:paraId="5CEEB7C9" w14:textId="77777777" w:rsidR="009F00E9" w:rsidRPr="0030215D" w:rsidRDefault="009F00E9" w:rsidP="00D63D44"/>
    <w:p w14:paraId="7FC0D229" w14:textId="77777777" w:rsidR="0000444B" w:rsidRPr="0030215D" w:rsidRDefault="0000444B" w:rsidP="0000444B">
      <w:pPr>
        <w:pStyle w:val="Heading3"/>
      </w:pPr>
      <w:bookmarkStart w:id="91" w:name="_Toc221133055"/>
      <w:r w:rsidRPr="0030215D">
        <w:t>Criteria and Process for Leadership Appointments</w:t>
      </w:r>
      <w:bookmarkEnd w:id="91"/>
    </w:p>
    <w:p w14:paraId="234B6150" w14:textId="77777777" w:rsidR="0000444B" w:rsidRPr="0030215D" w:rsidRDefault="0000444B" w:rsidP="0000444B">
      <w:r w:rsidRPr="0030215D">
        <w:t xml:space="preserve">Appointment processes shall be documented </w:t>
      </w:r>
      <w:r>
        <w:t xml:space="preserve">and be </w:t>
      </w:r>
      <w:r w:rsidRPr="0030215D">
        <w:t>transparent to protect the credibility of the SPA. Leadership appointments shall be guided by:</w:t>
      </w:r>
    </w:p>
    <w:p w14:paraId="1DE0FBA1" w14:textId="77777777" w:rsidR="0000444B" w:rsidRPr="0030215D" w:rsidRDefault="0000444B" w:rsidP="007834CD">
      <w:pPr>
        <w:numPr>
          <w:ilvl w:val="0"/>
          <w:numId w:val="60"/>
        </w:numPr>
        <w:spacing w:after="0" w:line="276" w:lineRule="auto"/>
      </w:pPr>
      <w:r w:rsidRPr="0030215D">
        <w:t>Technical competence and experience in social protection or related fields</w:t>
      </w:r>
      <w:r>
        <w:t>.</w:t>
      </w:r>
    </w:p>
    <w:p w14:paraId="5B22007D" w14:textId="77777777" w:rsidR="0000444B" w:rsidRPr="0030215D" w:rsidRDefault="0000444B" w:rsidP="007834CD">
      <w:pPr>
        <w:numPr>
          <w:ilvl w:val="0"/>
          <w:numId w:val="60"/>
        </w:numPr>
        <w:spacing w:after="0" w:line="276" w:lineRule="auto"/>
      </w:pPr>
      <w:r w:rsidRPr="0030215D">
        <w:t>Proven capacity to manage complex systems</w:t>
      </w:r>
      <w:r>
        <w:t>; and</w:t>
      </w:r>
    </w:p>
    <w:p w14:paraId="4279B3AC" w14:textId="77777777" w:rsidR="0000444B" w:rsidRPr="0030215D" w:rsidRDefault="0000444B" w:rsidP="007834CD">
      <w:pPr>
        <w:numPr>
          <w:ilvl w:val="0"/>
          <w:numId w:val="60"/>
        </w:numPr>
        <w:spacing w:after="0" w:line="276" w:lineRule="auto"/>
      </w:pPr>
      <w:r w:rsidRPr="0030215D">
        <w:t>Integrity and independence from partisan political interests</w:t>
      </w:r>
      <w:r>
        <w:t>.</w:t>
      </w:r>
    </w:p>
    <w:p w14:paraId="51EE956A" w14:textId="77777777" w:rsidR="0000444B" w:rsidRDefault="0000444B" w:rsidP="0000444B"/>
    <w:p w14:paraId="48E6EBBC" w14:textId="77777777" w:rsidR="0000444B" w:rsidRPr="006644D7" w:rsidRDefault="0000444B" w:rsidP="0000444B">
      <w:pPr>
        <w:pStyle w:val="Heading3"/>
      </w:pPr>
      <w:bookmarkStart w:id="92" w:name="_Toc221133056"/>
      <w:r w:rsidRPr="006644D7">
        <w:t>State-Level Coordination Mechanisms</w:t>
      </w:r>
      <w:bookmarkEnd w:id="92"/>
    </w:p>
    <w:p w14:paraId="5DEE582C" w14:textId="77777777" w:rsidR="0000444B" w:rsidRPr="006644D7" w:rsidRDefault="0000444B" w:rsidP="0000444B">
      <w:r w:rsidRPr="006644D7">
        <w:t>State-Level Social Protection Coordination Platform</w:t>
      </w:r>
    </w:p>
    <w:p w14:paraId="1BB977C3" w14:textId="77777777" w:rsidR="0000444B" w:rsidRPr="006644D7" w:rsidRDefault="0000444B" w:rsidP="0000444B">
      <w:pPr>
        <w:jc w:val="both"/>
      </w:pPr>
      <w:r w:rsidRPr="006644D7">
        <w:t>The SPA shall convene and chair a State-Level Social Protection Coordination Platform to support harmonisation, information-sharing, and alignment across social protection actors.</w:t>
      </w:r>
    </w:p>
    <w:p w14:paraId="35343D45" w14:textId="77777777" w:rsidR="0000444B" w:rsidRPr="006644D7" w:rsidRDefault="0000444B" w:rsidP="0000444B">
      <w:r w:rsidRPr="006644D7">
        <w:t>The Platform shall comprise:</w:t>
      </w:r>
    </w:p>
    <w:p w14:paraId="301F5A35" w14:textId="77777777" w:rsidR="0000444B" w:rsidRDefault="0000444B" w:rsidP="007834CD">
      <w:pPr>
        <w:numPr>
          <w:ilvl w:val="0"/>
          <w:numId w:val="68"/>
        </w:numPr>
        <w:spacing w:after="0" w:line="276" w:lineRule="auto"/>
      </w:pPr>
      <w:r w:rsidRPr="006644D7">
        <w:t>The SPA (Chair and Secretariat);</w:t>
      </w:r>
    </w:p>
    <w:p w14:paraId="6B2602E3" w14:textId="04C95AF1" w:rsidR="00D27C95" w:rsidRPr="006644D7" w:rsidRDefault="00D27C95" w:rsidP="007834CD">
      <w:pPr>
        <w:numPr>
          <w:ilvl w:val="0"/>
          <w:numId w:val="68"/>
        </w:numPr>
        <w:spacing w:after="0" w:line="276" w:lineRule="auto"/>
      </w:pPr>
      <w:r w:rsidRPr="00D27C95">
        <w:t>The Social Protection Coordination Unit (SOCU), in its coordination and technical support role;</w:t>
      </w:r>
    </w:p>
    <w:p w14:paraId="3DD46A70" w14:textId="0D16D90E" w:rsidR="0000444B" w:rsidRPr="006644D7" w:rsidRDefault="0000444B" w:rsidP="007834CD">
      <w:pPr>
        <w:numPr>
          <w:ilvl w:val="0"/>
          <w:numId w:val="68"/>
        </w:numPr>
        <w:spacing w:after="0" w:line="276" w:lineRule="auto"/>
      </w:pPr>
      <w:r w:rsidRPr="006644D7">
        <w:t xml:space="preserve">Relevant State MDAs implementing or financing social protection </w:t>
      </w:r>
      <w:r w:rsidR="00D27C95" w:rsidRPr="006644D7">
        <w:t>programmes.</w:t>
      </w:r>
    </w:p>
    <w:p w14:paraId="19041398" w14:textId="310C1F2A" w:rsidR="0000444B" w:rsidRPr="006644D7" w:rsidRDefault="0000444B" w:rsidP="007834CD">
      <w:pPr>
        <w:numPr>
          <w:ilvl w:val="0"/>
          <w:numId w:val="68"/>
        </w:numPr>
        <w:spacing w:after="0" w:line="276" w:lineRule="auto"/>
      </w:pPr>
      <w:r w:rsidRPr="006644D7">
        <w:t xml:space="preserve">Local Government Authorities (LGAs) through designated focal </w:t>
      </w:r>
      <w:r w:rsidR="00D27C95" w:rsidRPr="006644D7">
        <w:t>persons.</w:t>
      </w:r>
    </w:p>
    <w:p w14:paraId="4C707DF1" w14:textId="77777777" w:rsidR="0000444B" w:rsidRPr="006644D7" w:rsidRDefault="0000444B" w:rsidP="007834CD">
      <w:pPr>
        <w:numPr>
          <w:ilvl w:val="0"/>
          <w:numId w:val="68"/>
        </w:numPr>
        <w:spacing w:after="0" w:line="276" w:lineRule="auto"/>
      </w:pPr>
      <w:r w:rsidRPr="006644D7">
        <w:lastRenderedPageBreak/>
        <w:t>State Emergency Management Agency (SEMA), where relevant; and</w:t>
      </w:r>
    </w:p>
    <w:p w14:paraId="129C6A95" w14:textId="77777777" w:rsidR="0000444B" w:rsidRPr="006644D7" w:rsidRDefault="0000444B" w:rsidP="007834CD">
      <w:pPr>
        <w:numPr>
          <w:ilvl w:val="0"/>
          <w:numId w:val="68"/>
        </w:numPr>
        <w:spacing w:after="0" w:line="276" w:lineRule="auto"/>
      </w:pPr>
      <w:r w:rsidRPr="006644D7">
        <w:t>Other institutions as required for coordination.</w:t>
      </w:r>
    </w:p>
    <w:p w14:paraId="15B19C6A" w14:textId="77777777" w:rsidR="0000444B" w:rsidRPr="006644D7" w:rsidRDefault="0000444B" w:rsidP="0000444B">
      <w:pPr>
        <w:jc w:val="both"/>
      </w:pPr>
      <w:r w:rsidRPr="006644D7">
        <w:t>Development partners, civil society organisations, OPDs, and WROs may participate in an advisory capacity, by invitation, where relevant to system coordination.</w:t>
      </w:r>
    </w:p>
    <w:p w14:paraId="25BB1FCE" w14:textId="77777777" w:rsidR="00C61741" w:rsidRDefault="0000444B" w:rsidP="0000444B">
      <w:pPr>
        <w:jc w:val="both"/>
        <w:sectPr w:rsidR="00C61741" w:rsidSect="00FD0854">
          <w:pgSz w:w="11906" w:h="16838" w:code="9"/>
          <w:pgMar w:top="1101" w:right="1247" w:bottom="1247" w:left="1247" w:header="567" w:footer="227" w:gutter="0"/>
          <w:cols w:space="708"/>
          <w:titlePg/>
          <w:docGrid w:linePitch="360"/>
        </w:sectPr>
      </w:pPr>
      <w:r w:rsidRPr="006644D7">
        <w:t>Participation shall be institutional, named, and supported by clear terms of reference issued by the SPA.</w:t>
      </w:r>
    </w:p>
    <w:p w14:paraId="417FD921" w14:textId="77777777" w:rsidR="0000444B" w:rsidRPr="006C13F7" w:rsidRDefault="0000444B" w:rsidP="0000444B">
      <w:pPr>
        <w:pStyle w:val="Heading3"/>
      </w:pPr>
      <w:bookmarkStart w:id="93" w:name="_Toc221133057"/>
      <w:r w:rsidRPr="006C13F7">
        <w:lastRenderedPageBreak/>
        <w:t>Core Coordination Architecture</w:t>
      </w:r>
      <w:bookmarkEnd w:id="93"/>
    </w:p>
    <w:tbl>
      <w:tblPr>
        <w:tblStyle w:val="TableGrid"/>
        <w:tblW w:w="15309" w:type="dxa"/>
        <w:tblInd w:w="-572" w:type="dxa"/>
        <w:tblLook w:val="04A0" w:firstRow="1" w:lastRow="0" w:firstColumn="1" w:lastColumn="0" w:noHBand="0" w:noVBand="1"/>
      </w:tblPr>
      <w:tblGrid>
        <w:gridCol w:w="2552"/>
        <w:gridCol w:w="3969"/>
        <w:gridCol w:w="4819"/>
        <w:gridCol w:w="3969"/>
      </w:tblGrid>
      <w:tr w:rsidR="00DA28CB" w:rsidRPr="00BB617E" w14:paraId="23D5D7D2" w14:textId="77777777" w:rsidTr="00E06DD9">
        <w:tc>
          <w:tcPr>
            <w:tcW w:w="2552" w:type="dxa"/>
          </w:tcPr>
          <w:p w14:paraId="60B9A685" w14:textId="77777777" w:rsidR="0000444B" w:rsidRPr="00C61741" w:rsidRDefault="0000444B" w:rsidP="00A753C6">
            <w:pPr>
              <w:spacing w:line="240" w:lineRule="auto"/>
              <w:rPr>
                <w:b/>
                <w:bCs/>
                <w:sz w:val="18"/>
                <w:szCs w:val="18"/>
              </w:rPr>
            </w:pPr>
            <w:r w:rsidRPr="00C61741">
              <w:rPr>
                <w:b/>
                <w:bCs/>
                <w:sz w:val="18"/>
                <w:szCs w:val="18"/>
              </w:rPr>
              <w:t>Coordination Mechanism</w:t>
            </w:r>
          </w:p>
        </w:tc>
        <w:tc>
          <w:tcPr>
            <w:tcW w:w="3969" w:type="dxa"/>
          </w:tcPr>
          <w:p w14:paraId="4D362CDC" w14:textId="77777777" w:rsidR="0000444B" w:rsidRPr="00C61741" w:rsidRDefault="0000444B" w:rsidP="00A753C6">
            <w:pPr>
              <w:spacing w:line="240" w:lineRule="auto"/>
              <w:rPr>
                <w:b/>
                <w:bCs/>
                <w:sz w:val="18"/>
                <w:szCs w:val="18"/>
              </w:rPr>
            </w:pPr>
            <w:r w:rsidRPr="00C61741">
              <w:rPr>
                <w:b/>
                <w:bCs/>
                <w:sz w:val="18"/>
                <w:szCs w:val="18"/>
              </w:rPr>
              <w:t>Mandate</w:t>
            </w:r>
          </w:p>
        </w:tc>
        <w:tc>
          <w:tcPr>
            <w:tcW w:w="4819" w:type="dxa"/>
          </w:tcPr>
          <w:p w14:paraId="3263C705" w14:textId="679D3524" w:rsidR="0000444B" w:rsidRPr="00C61741" w:rsidRDefault="00C61741" w:rsidP="00A753C6">
            <w:pPr>
              <w:spacing w:line="240" w:lineRule="auto"/>
              <w:rPr>
                <w:b/>
                <w:bCs/>
                <w:sz w:val="18"/>
                <w:szCs w:val="18"/>
              </w:rPr>
            </w:pPr>
            <w:r>
              <w:rPr>
                <w:b/>
                <w:bCs/>
                <w:sz w:val="18"/>
                <w:szCs w:val="18"/>
              </w:rPr>
              <w:t>M</w:t>
            </w:r>
            <w:r w:rsidR="0000444B" w:rsidRPr="00C61741">
              <w:rPr>
                <w:b/>
                <w:bCs/>
                <w:sz w:val="18"/>
                <w:szCs w:val="18"/>
              </w:rPr>
              <w:t>embership</w:t>
            </w:r>
          </w:p>
        </w:tc>
        <w:tc>
          <w:tcPr>
            <w:tcW w:w="3969" w:type="dxa"/>
          </w:tcPr>
          <w:p w14:paraId="38D6CF27" w14:textId="77777777" w:rsidR="0000444B" w:rsidRPr="00C61741" w:rsidRDefault="0000444B" w:rsidP="00A753C6">
            <w:pPr>
              <w:spacing w:line="240" w:lineRule="auto"/>
              <w:rPr>
                <w:b/>
                <w:bCs/>
                <w:sz w:val="18"/>
                <w:szCs w:val="18"/>
              </w:rPr>
            </w:pPr>
            <w:r w:rsidRPr="00C61741">
              <w:rPr>
                <w:b/>
                <w:bCs/>
                <w:sz w:val="18"/>
                <w:szCs w:val="18"/>
              </w:rPr>
              <w:t>Decision Scope</w:t>
            </w:r>
          </w:p>
        </w:tc>
      </w:tr>
      <w:tr w:rsidR="00DA28CB" w:rsidRPr="00BB617E" w14:paraId="6F6A1097" w14:textId="77777777" w:rsidTr="00ED2A8E">
        <w:tc>
          <w:tcPr>
            <w:tcW w:w="2552" w:type="dxa"/>
            <w:shd w:val="clear" w:color="auto" w:fill="EEE7D8" w:themeFill="background2"/>
          </w:tcPr>
          <w:p w14:paraId="5DC56629" w14:textId="77777777" w:rsidR="0000444B" w:rsidRPr="00BB617E" w:rsidRDefault="0000444B" w:rsidP="00A753C6">
            <w:pPr>
              <w:spacing w:line="240" w:lineRule="auto"/>
              <w:rPr>
                <w:sz w:val="18"/>
                <w:szCs w:val="18"/>
              </w:rPr>
            </w:pPr>
            <w:r w:rsidRPr="00BB617E">
              <w:rPr>
                <w:sz w:val="18"/>
                <w:szCs w:val="18"/>
              </w:rPr>
              <w:t>State Social Protection Council (Coordination Platform);</w:t>
            </w:r>
          </w:p>
          <w:p w14:paraId="78ED08AF" w14:textId="77777777" w:rsidR="0000444B" w:rsidRPr="00BB617E" w:rsidRDefault="0000444B" w:rsidP="00A753C6">
            <w:pPr>
              <w:spacing w:line="240" w:lineRule="auto"/>
              <w:rPr>
                <w:sz w:val="18"/>
                <w:szCs w:val="18"/>
              </w:rPr>
            </w:pPr>
          </w:p>
        </w:tc>
        <w:tc>
          <w:tcPr>
            <w:tcW w:w="3969" w:type="dxa"/>
            <w:shd w:val="clear" w:color="auto" w:fill="EEE7D8" w:themeFill="background2"/>
          </w:tcPr>
          <w:p w14:paraId="387320F4"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Serve as the primary forum for system-level decisions on alignment, standards, and harmonisation.</w:t>
            </w:r>
          </w:p>
          <w:p w14:paraId="33C40263"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Endorse harmonisation standards, consolidated workplans, and budget alignment proposals.</w:t>
            </w:r>
          </w:p>
          <w:p w14:paraId="019C7054" w14:textId="6E956FEA" w:rsidR="0000444B" w:rsidRPr="00BB617E" w:rsidRDefault="56A5D68B" w:rsidP="56A5D68B">
            <w:pPr>
              <w:pStyle w:val="ListParagraph"/>
              <w:spacing w:after="0" w:line="240" w:lineRule="auto"/>
              <w:rPr>
                <w:sz w:val="18"/>
                <w:szCs w:val="18"/>
              </w:rPr>
            </w:pPr>
            <w:r w:rsidRPr="56A5D68B">
              <w:rPr>
                <w:sz w:val="18"/>
                <w:szCs w:val="18"/>
              </w:rPr>
              <w:t xml:space="preserve">Resolve inter-institutional coordination issues that cannot be resolved at </w:t>
            </w:r>
            <w:r w:rsidRPr="56A5D68B">
              <w:t>t</w:t>
            </w:r>
            <w:r w:rsidRPr="56A5D68B">
              <w:rPr>
                <w:sz w:val="18"/>
                <w:szCs w:val="18"/>
              </w:rPr>
              <w:t>he technical or programme level.</w:t>
            </w:r>
          </w:p>
          <w:p w14:paraId="698DEA41" w14:textId="76E11274" w:rsidR="0000444B" w:rsidRPr="00BB617E" w:rsidRDefault="56A5D68B" w:rsidP="56A5D68B">
            <w:pPr>
              <w:pStyle w:val="ListParagraph"/>
              <w:spacing w:after="0" w:line="240" w:lineRule="auto"/>
              <w:rPr>
                <w:sz w:val="18"/>
                <w:szCs w:val="18"/>
              </w:rPr>
            </w:pPr>
            <w:r w:rsidRPr="56A5D68B">
              <w:rPr>
                <w:sz w:val="18"/>
                <w:szCs w:val="18"/>
              </w:rPr>
              <w:t>Review system performance, governance risks, and persistent non-compliance.</w:t>
            </w:r>
          </w:p>
          <w:p w14:paraId="0460B21C"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Provide strategic direction on coordination across MDAs, LGAs, and development partners.</w:t>
            </w:r>
          </w:p>
        </w:tc>
        <w:tc>
          <w:tcPr>
            <w:tcW w:w="4819" w:type="dxa"/>
            <w:shd w:val="clear" w:color="auto" w:fill="EEE7D8" w:themeFill="background2"/>
          </w:tcPr>
          <w:p w14:paraId="0C9D89BB"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Chair – SPA Executive Secretary (or as designated by law).</w:t>
            </w:r>
          </w:p>
          <w:p w14:paraId="12B98F32" w14:textId="77777777" w:rsidR="0000444B" w:rsidRDefault="0000444B" w:rsidP="007834CD">
            <w:pPr>
              <w:pStyle w:val="ListParagraph"/>
              <w:numPr>
                <w:ilvl w:val="0"/>
                <w:numId w:val="69"/>
              </w:numPr>
              <w:spacing w:after="0" w:line="240" w:lineRule="auto"/>
              <w:rPr>
                <w:sz w:val="18"/>
                <w:szCs w:val="18"/>
              </w:rPr>
            </w:pPr>
            <w:r w:rsidRPr="00BB617E">
              <w:rPr>
                <w:sz w:val="18"/>
                <w:szCs w:val="18"/>
              </w:rPr>
              <w:t>Senior-level representatives (Permanent Secretaries, Executive Secretaries, Directors-General) from all MDAs implementing or financing SP programmes.</w:t>
            </w:r>
          </w:p>
          <w:p w14:paraId="7C400B2F" w14:textId="5BA7BE75" w:rsidR="00E06DD9" w:rsidRPr="00BB617E" w:rsidRDefault="00E06DD9" w:rsidP="007834CD">
            <w:pPr>
              <w:pStyle w:val="ListParagraph"/>
              <w:numPr>
                <w:ilvl w:val="0"/>
                <w:numId w:val="69"/>
              </w:numPr>
              <w:spacing w:after="0" w:line="240" w:lineRule="auto"/>
              <w:rPr>
                <w:sz w:val="18"/>
                <w:szCs w:val="18"/>
              </w:rPr>
            </w:pPr>
            <w:r>
              <w:rPr>
                <w:sz w:val="18"/>
                <w:szCs w:val="18"/>
              </w:rPr>
              <w:t>The Social Protection Coordination Unit (SOCU)</w:t>
            </w:r>
          </w:p>
          <w:p w14:paraId="73B736D8"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LGA representation through nominated senior officials.</w:t>
            </w:r>
          </w:p>
          <w:p w14:paraId="3B18A01F" w14:textId="77777777" w:rsidR="00E06DD9" w:rsidRDefault="0000444B" w:rsidP="00E06DD9">
            <w:pPr>
              <w:pStyle w:val="ListParagraph"/>
              <w:numPr>
                <w:ilvl w:val="0"/>
                <w:numId w:val="69"/>
              </w:numPr>
              <w:spacing w:after="0" w:line="240" w:lineRule="auto"/>
              <w:rPr>
                <w:sz w:val="18"/>
                <w:szCs w:val="18"/>
              </w:rPr>
            </w:pPr>
            <w:r w:rsidRPr="00BB617E">
              <w:rPr>
                <w:sz w:val="18"/>
                <w:szCs w:val="18"/>
              </w:rPr>
              <w:t>Statutory members, where defined in the law establishing the SPA.</w:t>
            </w:r>
          </w:p>
          <w:p w14:paraId="1DDFE926" w14:textId="49F4456F" w:rsidR="0000444B" w:rsidRPr="00E06DD9" w:rsidRDefault="56A5D68B" w:rsidP="00E06DD9">
            <w:pPr>
              <w:pStyle w:val="ListParagraph"/>
              <w:numPr>
                <w:ilvl w:val="0"/>
                <w:numId w:val="69"/>
              </w:numPr>
              <w:spacing w:after="0" w:line="240" w:lineRule="auto"/>
              <w:rPr>
                <w:sz w:val="18"/>
                <w:szCs w:val="18"/>
              </w:rPr>
            </w:pPr>
            <w:r w:rsidRPr="00E06DD9">
              <w:rPr>
                <w:sz w:val="18"/>
                <w:szCs w:val="18"/>
              </w:rPr>
              <w:t>Development partners and civil society may be invited in an advisory capacity, as required.</w:t>
            </w:r>
          </w:p>
        </w:tc>
        <w:tc>
          <w:tcPr>
            <w:tcW w:w="3969" w:type="dxa"/>
            <w:shd w:val="clear" w:color="auto" w:fill="EEE7D8" w:themeFill="background2"/>
          </w:tcPr>
          <w:p w14:paraId="320013F3"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System-level coordination and alignment decisions.</w:t>
            </w:r>
          </w:p>
          <w:p w14:paraId="480A0D25"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Endorsement of annual workplans and harmonisation frameworks.</w:t>
            </w:r>
          </w:p>
          <w:p w14:paraId="44A7234D"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Resolution of cross-MDA implementation challenges.</w:t>
            </w:r>
          </w:p>
          <w:p w14:paraId="5B021929"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Issuing of strategic guidance to SPA on areas requiring correction or improvement.</w:t>
            </w:r>
          </w:p>
          <w:p w14:paraId="7A8C3214" w14:textId="77777777" w:rsidR="0000444B" w:rsidRPr="00BB617E" w:rsidRDefault="0000444B" w:rsidP="007834CD">
            <w:pPr>
              <w:pStyle w:val="ListParagraph"/>
              <w:numPr>
                <w:ilvl w:val="0"/>
                <w:numId w:val="69"/>
              </w:numPr>
              <w:spacing w:after="0" w:line="240" w:lineRule="auto"/>
              <w:rPr>
                <w:sz w:val="18"/>
                <w:szCs w:val="18"/>
              </w:rPr>
            </w:pPr>
            <w:r w:rsidRPr="00BB617E">
              <w:rPr>
                <w:sz w:val="18"/>
                <w:szCs w:val="18"/>
              </w:rPr>
              <w:t>Shall not take over SPA’s operational or beneficiary-level decisions.</w:t>
            </w:r>
          </w:p>
        </w:tc>
      </w:tr>
      <w:tr w:rsidR="00DA28CB" w:rsidRPr="00BB617E" w14:paraId="1CDEDC31" w14:textId="77777777" w:rsidTr="00ED2A8E">
        <w:tc>
          <w:tcPr>
            <w:tcW w:w="2552" w:type="dxa"/>
            <w:shd w:val="clear" w:color="auto" w:fill="EEE7D8" w:themeFill="background2"/>
          </w:tcPr>
          <w:p w14:paraId="530B5D47" w14:textId="77777777" w:rsidR="0000444B" w:rsidRPr="00BB617E" w:rsidRDefault="0000444B" w:rsidP="00A753C6">
            <w:pPr>
              <w:spacing w:line="240" w:lineRule="auto"/>
              <w:rPr>
                <w:sz w:val="18"/>
                <w:szCs w:val="18"/>
              </w:rPr>
            </w:pPr>
            <w:r w:rsidRPr="00BB617E">
              <w:rPr>
                <w:sz w:val="18"/>
                <w:szCs w:val="18"/>
              </w:rPr>
              <w:t>Technical Working Groups (TWGs); and</w:t>
            </w:r>
          </w:p>
          <w:p w14:paraId="76064056" w14:textId="77777777" w:rsidR="0000444B" w:rsidRPr="00BB617E" w:rsidRDefault="0000444B" w:rsidP="00A753C6">
            <w:pPr>
              <w:spacing w:line="240" w:lineRule="auto"/>
              <w:rPr>
                <w:sz w:val="18"/>
                <w:szCs w:val="18"/>
              </w:rPr>
            </w:pPr>
          </w:p>
        </w:tc>
        <w:tc>
          <w:tcPr>
            <w:tcW w:w="3969" w:type="dxa"/>
            <w:shd w:val="clear" w:color="auto" w:fill="EEE7D8" w:themeFill="background2"/>
          </w:tcPr>
          <w:p w14:paraId="68DF1162" w14:textId="77777777" w:rsidR="0000444B" w:rsidRPr="00BB617E" w:rsidRDefault="0000444B" w:rsidP="00A753C6">
            <w:pPr>
              <w:spacing w:line="240" w:lineRule="auto"/>
              <w:rPr>
                <w:sz w:val="18"/>
                <w:szCs w:val="18"/>
              </w:rPr>
            </w:pPr>
            <w:r w:rsidRPr="00BB617E">
              <w:rPr>
                <w:sz w:val="18"/>
                <w:szCs w:val="18"/>
              </w:rPr>
              <w:t>Established to address specific technical areas requiring specialist expertise, including:</w:t>
            </w:r>
          </w:p>
          <w:p w14:paraId="50AADD67"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Targeting &amp; eligibility.</w:t>
            </w:r>
          </w:p>
          <w:p w14:paraId="45FC9B79"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Inclusion &amp; accessibility.</w:t>
            </w:r>
          </w:p>
          <w:p w14:paraId="06E54FBF"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 xml:space="preserve"> Data &amp; SP-MIS.</w:t>
            </w:r>
          </w:p>
          <w:p w14:paraId="2630FD3F"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Payment systems.</w:t>
            </w:r>
          </w:p>
          <w:p w14:paraId="40702FD4"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Shock responsiveness.</w:t>
            </w:r>
          </w:p>
          <w:p w14:paraId="2AE7BEF8"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Grievance redress and accountability (where applicable).</w:t>
            </w:r>
          </w:p>
        </w:tc>
        <w:tc>
          <w:tcPr>
            <w:tcW w:w="4819" w:type="dxa"/>
            <w:shd w:val="clear" w:color="auto" w:fill="EEE7D8" w:themeFill="background2"/>
          </w:tcPr>
          <w:p w14:paraId="1795F99A"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Mid-level technical representatives from relevant MDAs (Directors, Deputy Directors, Heads of Units).</w:t>
            </w:r>
          </w:p>
          <w:p w14:paraId="6F9543B0"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SPA technical leads (chairing role rotates depending on topic).</w:t>
            </w:r>
          </w:p>
          <w:p w14:paraId="4C52A05C"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Representatives from civil society, OPDs, WROs (advisory role).</w:t>
            </w:r>
            <w:r w:rsidRPr="00BB617E">
              <w:rPr>
                <w:sz w:val="18"/>
                <w:szCs w:val="18"/>
              </w:rPr>
              <w:br/>
              <w:t>Representatives of</w:t>
            </w:r>
          </w:p>
          <w:p w14:paraId="18DED925"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Accountability Forums, where relevant.</w:t>
            </w:r>
          </w:p>
          <w:p w14:paraId="383D0D40"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Development partners, by invitation, for technical alignment.</w:t>
            </w:r>
          </w:p>
        </w:tc>
        <w:tc>
          <w:tcPr>
            <w:tcW w:w="3969" w:type="dxa"/>
            <w:shd w:val="clear" w:color="auto" w:fill="EEE7D8" w:themeFill="background2"/>
          </w:tcPr>
          <w:p w14:paraId="19321B8E"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TWGs are advisory only and do not replace SPA authority.</w:t>
            </w:r>
          </w:p>
          <w:p w14:paraId="3257DF1E"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Provide technical recommendations to SPA on standards, tools, and procedures.</w:t>
            </w:r>
          </w:p>
          <w:p w14:paraId="70175524"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Support development and refinement of targeting tools, inclusion standards, data protocols, etc.</w:t>
            </w:r>
          </w:p>
          <w:p w14:paraId="4A2A3EB6"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Identify implementation challenges and propose technical solutions.</w:t>
            </w:r>
          </w:p>
          <w:p w14:paraId="51B4B70A" w14:textId="77777777" w:rsidR="0000444B" w:rsidRPr="00BB617E" w:rsidRDefault="0000444B" w:rsidP="007834CD">
            <w:pPr>
              <w:pStyle w:val="ListParagraph"/>
              <w:numPr>
                <w:ilvl w:val="0"/>
                <w:numId w:val="70"/>
              </w:numPr>
              <w:spacing w:after="0" w:line="240" w:lineRule="auto"/>
              <w:rPr>
                <w:sz w:val="18"/>
                <w:szCs w:val="18"/>
              </w:rPr>
            </w:pPr>
            <w:r w:rsidRPr="00BB617E">
              <w:rPr>
                <w:sz w:val="18"/>
                <w:szCs w:val="18"/>
              </w:rPr>
              <w:t>Facilitate technical alignment across MDAs</w:t>
            </w:r>
          </w:p>
        </w:tc>
      </w:tr>
      <w:tr w:rsidR="00DA28CB" w:rsidRPr="00BB617E" w14:paraId="30DB61BF" w14:textId="77777777" w:rsidTr="00ED2A8E">
        <w:tc>
          <w:tcPr>
            <w:tcW w:w="2552" w:type="dxa"/>
            <w:shd w:val="clear" w:color="auto" w:fill="EEE7D8" w:themeFill="background2"/>
          </w:tcPr>
          <w:p w14:paraId="2CB20A4F" w14:textId="77777777" w:rsidR="0000444B" w:rsidRPr="00BB617E" w:rsidRDefault="0000444B" w:rsidP="00A753C6">
            <w:pPr>
              <w:spacing w:line="240" w:lineRule="auto"/>
              <w:rPr>
                <w:sz w:val="18"/>
                <w:szCs w:val="18"/>
              </w:rPr>
            </w:pPr>
            <w:r w:rsidRPr="00BB617E">
              <w:rPr>
                <w:sz w:val="18"/>
                <w:szCs w:val="18"/>
              </w:rPr>
              <w:t>LGA-Level Coordination Mechanisms.</w:t>
            </w:r>
          </w:p>
          <w:p w14:paraId="45424F9E" w14:textId="77777777" w:rsidR="0000444B" w:rsidRPr="00BB617E" w:rsidRDefault="0000444B" w:rsidP="00A753C6">
            <w:pPr>
              <w:spacing w:line="240" w:lineRule="auto"/>
              <w:rPr>
                <w:sz w:val="18"/>
                <w:szCs w:val="18"/>
              </w:rPr>
            </w:pPr>
          </w:p>
        </w:tc>
        <w:tc>
          <w:tcPr>
            <w:tcW w:w="3969" w:type="dxa"/>
            <w:shd w:val="clear" w:color="auto" w:fill="EEE7D8" w:themeFill="background2"/>
          </w:tcPr>
          <w:p w14:paraId="1BF52EDA"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Align local implementation of social protection programmes.</w:t>
            </w:r>
          </w:p>
          <w:p w14:paraId="28131B7E"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Support data collection, verification, and updates using SPA-approved tools.</w:t>
            </w:r>
          </w:p>
          <w:p w14:paraId="00127064"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Identify emerging vulnerabilities, shocks, and local risks.</w:t>
            </w:r>
          </w:p>
          <w:p w14:paraId="5E6E67F8"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Provide frontline feedback on accessibility, delivery barriers, and inclusion gaps.</w:t>
            </w:r>
          </w:p>
          <w:p w14:paraId="4C97856A"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Facilitate community engagement and referral to grievance mechanisms.</w:t>
            </w:r>
          </w:p>
        </w:tc>
        <w:tc>
          <w:tcPr>
            <w:tcW w:w="4819" w:type="dxa"/>
            <w:shd w:val="clear" w:color="auto" w:fill="EEE7D8" w:themeFill="background2"/>
          </w:tcPr>
          <w:p w14:paraId="6BE5FF55"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LGA Chairman or designated representative (Chair).</w:t>
            </w:r>
          </w:p>
          <w:p w14:paraId="7181592F"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LGA Social Protection Focal Person.</w:t>
            </w:r>
          </w:p>
          <w:p w14:paraId="0A476347"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Community Leaders.</w:t>
            </w:r>
          </w:p>
          <w:p w14:paraId="6FB8505D"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Religious Leaders.</w:t>
            </w:r>
          </w:p>
          <w:p w14:paraId="0CEFFB1F"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Community-Based Organisations (CBOs).</w:t>
            </w:r>
          </w:p>
          <w:p w14:paraId="6D818723"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Ward-level structures, where applicable.</w:t>
            </w:r>
          </w:p>
          <w:p w14:paraId="1D2A305E"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OPDs/WROs may participate in an advisory capacity</w:t>
            </w:r>
          </w:p>
        </w:tc>
        <w:tc>
          <w:tcPr>
            <w:tcW w:w="3969" w:type="dxa"/>
            <w:shd w:val="clear" w:color="auto" w:fill="EEE7D8" w:themeFill="background2"/>
          </w:tcPr>
          <w:p w14:paraId="768E5A4A"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Coordinate implementation within the LGA in line with SPA standards.</w:t>
            </w:r>
          </w:p>
          <w:p w14:paraId="4E2AC869"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Report data, delivery issues, and local risks to the SPA.</w:t>
            </w:r>
          </w:p>
          <w:p w14:paraId="5A5743FA"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Facilitate community validation processes (without final approval authority).</w:t>
            </w:r>
          </w:p>
          <w:p w14:paraId="60D7B3DF"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Shall report formally to the SPA, following defined reporting lines.</w:t>
            </w:r>
          </w:p>
          <w:p w14:paraId="4E1C5AFC" w14:textId="77777777" w:rsidR="0000444B" w:rsidRPr="00BB617E" w:rsidRDefault="0000444B" w:rsidP="007834CD">
            <w:pPr>
              <w:pStyle w:val="ListParagraph"/>
              <w:numPr>
                <w:ilvl w:val="0"/>
                <w:numId w:val="71"/>
              </w:numPr>
              <w:spacing w:after="0" w:line="240" w:lineRule="auto"/>
              <w:rPr>
                <w:sz w:val="18"/>
                <w:szCs w:val="18"/>
              </w:rPr>
            </w:pPr>
            <w:r w:rsidRPr="00BB617E">
              <w:rPr>
                <w:sz w:val="18"/>
                <w:szCs w:val="18"/>
              </w:rPr>
              <w:t>Shall not approve beneficiary lists or alter eligibility rules.</w:t>
            </w:r>
          </w:p>
        </w:tc>
      </w:tr>
    </w:tbl>
    <w:p w14:paraId="71ED06B8" w14:textId="77777777" w:rsidR="00C61741" w:rsidRDefault="00C61741" w:rsidP="0000444B">
      <w:pPr>
        <w:sectPr w:rsidR="00C61741" w:rsidSect="00DA28CB">
          <w:pgSz w:w="16838" w:h="11906" w:orient="landscape" w:code="9"/>
          <w:pgMar w:top="709" w:right="1021" w:bottom="851" w:left="1247" w:header="567" w:footer="227" w:gutter="0"/>
          <w:cols w:space="708"/>
          <w:titlePg/>
          <w:docGrid w:linePitch="360"/>
        </w:sectPr>
      </w:pPr>
    </w:p>
    <w:p w14:paraId="1BA11309" w14:textId="77777777" w:rsidR="0000444B" w:rsidRPr="006C13F7" w:rsidRDefault="0000444B" w:rsidP="0000444B">
      <w:pPr>
        <w:pStyle w:val="Heading3"/>
      </w:pPr>
      <w:bookmarkStart w:id="94" w:name="_Toc221133058"/>
      <w:r w:rsidRPr="006C13F7">
        <w:lastRenderedPageBreak/>
        <w:t>Coordination Procedures and Workflows</w:t>
      </w:r>
      <w:bookmarkEnd w:id="94"/>
    </w:p>
    <w:p w14:paraId="0D6400C9" w14:textId="2BC95F07" w:rsidR="0000444B" w:rsidRDefault="009673AC" w:rsidP="0000444B">
      <w:r>
        <w:rPr>
          <w:noProof/>
          <w14:ligatures w14:val="standardContextual"/>
        </w:rPr>
        <w:drawing>
          <wp:anchor distT="0" distB="0" distL="114300" distR="114300" simplePos="0" relativeHeight="251658254" behindDoc="0" locked="0" layoutInCell="1" allowOverlap="1" wp14:anchorId="4074F416" wp14:editId="3C950129">
            <wp:simplePos x="0" y="0"/>
            <wp:positionH relativeFrom="column">
              <wp:posOffset>302532</wp:posOffset>
            </wp:positionH>
            <wp:positionV relativeFrom="paragraph">
              <wp:posOffset>107555</wp:posOffset>
            </wp:positionV>
            <wp:extent cx="5258020" cy="1696661"/>
            <wp:effectExtent l="38100" t="0" r="19050" b="0"/>
            <wp:wrapSquare wrapText="bothSides"/>
            <wp:docPr id="169774267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anchor>
        </w:drawing>
      </w:r>
    </w:p>
    <w:p w14:paraId="507EE18E" w14:textId="2AA2349E" w:rsidR="0000444B" w:rsidRDefault="0000444B" w:rsidP="0000444B"/>
    <w:p w14:paraId="2E9FE9D1" w14:textId="77777777" w:rsidR="0000444B" w:rsidRDefault="0000444B" w:rsidP="0000444B"/>
    <w:p w14:paraId="47D9B99D" w14:textId="77777777" w:rsidR="0000444B" w:rsidRDefault="0000444B" w:rsidP="0000444B"/>
    <w:p w14:paraId="06B288D7" w14:textId="77777777" w:rsidR="0000444B" w:rsidRDefault="0000444B" w:rsidP="0000444B"/>
    <w:p w14:paraId="4E06D3FE" w14:textId="77777777" w:rsidR="009673AC" w:rsidRDefault="009673AC" w:rsidP="0000444B">
      <w:pPr>
        <w:pStyle w:val="Heading3"/>
      </w:pPr>
      <w:bookmarkStart w:id="95" w:name="_Toc221133059"/>
    </w:p>
    <w:p w14:paraId="0A385A8E" w14:textId="06322D77" w:rsidR="0000444B" w:rsidRPr="0030215D" w:rsidRDefault="0000444B" w:rsidP="0000444B">
      <w:pPr>
        <w:pStyle w:val="Heading3"/>
      </w:pPr>
      <w:r w:rsidRPr="0030215D">
        <w:t>Reporting and Accountability Mechanisms</w:t>
      </w:r>
      <w:bookmarkEnd w:id="95"/>
    </w:p>
    <w:p w14:paraId="2EF6A0C6" w14:textId="77777777" w:rsidR="0000444B" w:rsidRPr="0030215D" w:rsidRDefault="0000444B" w:rsidP="0000444B">
      <w:pPr>
        <w:jc w:val="both"/>
      </w:pPr>
      <w:r w:rsidRPr="0030215D">
        <w:t>Reports shall be submitted to oversight bodies and relevant government authorities.</w:t>
      </w:r>
    </w:p>
    <w:p w14:paraId="4682A5B2" w14:textId="77777777" w:rsidR="0000444B" w:rsidRPr="0030215D" w:rsidRDefault="0000444B" w:rsidP="0000444B">
      <w:r w:rsidRPr="0030215D">
        <w:t>The SPA shall establish regular reporting mechanisms, including:</w:t>
      </w:r>
    </w:p>
    <w:p w14:paraId="1D1B685F" w14:textId="77777777" w:rsidR="0000444B" w:rsidRPr="0030215D" w:rsidRDefault="0000444B" w:rsidP="007834CD">
      <w:pPr>
        <w:numPr>
          <w:ilvl w:val="0"/>
          <w:numId w:val="61"/>
        </w:numPr>
        <w:spacing w:after="0" w:line="276" w:lineRule="auto"/>
      </w:pPr>
      <w:r w:rsidRPr="0030215D">
        <w:t>Quarterly operational and performance reports</w:t>
      </w:r>
      <w:r>
        <w:t>.</w:t>
      </w:r>
    </w:p>
    <w:p w14:paraId="3F7FBBA9" w14:textId="77777777" w:rsidR="0000444B" w:rsidRPr="0030215D" w:rsidRDefault="0000444B" w:rsidP="007834CD">
      <w:pPr>
        <w:numPr>
          <w:ilvl w:val="0"/>
          <w:numId w:val="61"/>
        </w:numPr>
        <w:spacing w:after="0" w:line="276" w:lineRule="auto"/>
      </w:pPr>
      <w:r w:rsidRPr="0030215D">
        <w:t>Annual system performance reports</w:t>
      </w:r>
      <w:r>
        <w:t>; and</w:t>
      </w:r>
    </w:p>
    <w:p w14:paraId="224F103F" w14:textId="77777777" w:rsidR="0000444B" w:rsidRPr="0030215D" w:rsidRDefault="0000444B" w:rsidP="007834CD">
      <w:pPr>
        <w:numPr>
          <w:ilvl w:val="0"/>
          <w:numId w:val="61"/>
        </w:numPr>
        <w:spacing w:after="0" w:line="276" w:lineRule="auto"/>
      </w:pPr>
      <w:r>
        <w:t xml:space="preserve">Quarterly </w:t>
      </w:r>
      <w:r w:rsidRPr="0030215D">
        <w:t>Risk and compliance reports</w:t>
      </w:r>
      <w:r>
        <w:t>.</w:t>
      </w:r>
    </w:p>
    <w:p w14:paraId="4E2F1029" w14:textId="77777777" w:rsidR="0000444B" w:rsidRPr="0030215D" w:rsidRDefault="0000444B" w:rsidP="0000444B"/>
    <w:p w14:paraId="7E8BD579" w14:textId="77777777" w:rsidR="0000444B" w:rsidRPr="0030215D" w:rsidRDefault="0000444B" w:rsidP="0000444B">
      <w:pPr>
        <w:pStyle w:val="Heading3"/>
      </w:pPr>
      <w:bookmarkStart w:id="96" w:name="_Toc221133060"/>
      <w:r w:rsidRPr="0030215D">
        <w:t>Safeguards Against Political Capture</w:t>
      </w:r>
      <w:bookmarkEnd w:id="96"/>
    </w:p>
    <w:p w14:paraId="55898854" w14:textId="77777777" w:rsidR="0000444B" w:rsidRPr="0030215D" w:rsidRDefault="0000444B" w:rsidP="0000444B">
      <w:r w:rsidRPr="0030215D">
        <w:t>To protect against political interference:</w:t>
      </w:r>
    </w:p>
    <w:p w14:paraId="183FE4A5" w14:textId="77777777" w:rsidR="0000444B" w:rsidRPr="0030215D" w:rsidRDefault="0000444B" w:rsidP="007834CD">
      <w:pPr>
        <w:numPr>
          <w:ilvl w:val="0"/>
          <w:numId w:val="62"/>
        </w:numPr>
        <w:spacing w:after="0" w:line="276" w:lineRule="auto"/>
      </w:pPr>
      <w:r w:rsidRPr="0030215D">
        <w:t>Political office holders shall not participate in beneficiary selection, data management, or grievance resolution</w:t>
      </w:r>
      <w:r>
        <w:t>.</w:t>
      </w:r>
    </w:p>
    <w:p w14:paraId="66335785" w14:textId="77777777" w:rsidR="0000444B" w:rsidRPr="0030215D" w:rsidRDefault="0000444B" w:rsidP="007834CD">
      <w:pPr>
        <w:numPr>
          <w:ilvl w:val="0"/>
          <w:numId w:val="62"/>
        </w:numPr>
        <w:spacing w:after="0" w:line="276" w:lineRule="auto"/>
      </w:pPr>
      <w:r w:rsidRPr="0030215D">
        <w:t>All directives influencing programme design or targeting must be documente</w:t>
      </w:r>
      <w:r>
        <w:t>d and shared; and</w:t>
      </w:r>
    </w:p>
    <w:p w14:paraId="5AB17164" w14:textId="77777777" w:rsidR="0000444B" w:rsidRPr="002C74B5" w:rsidRDefault="0000444B" w:rsidP="007834CD">
      <w:pPr>
        <w:numPr>
          <w:ilvl w:val="0"/>
          <w:numId w:val="62"/>
        </w:numPr>
        <w:spacing w:after="0" w:line="276" w:lineRule="auto"/>
        <w:rPr>
          <w:b/>
          <w:bCs/>
          <w:i/>
          <w:iCs/>
          <w:sz w:val="18"/>
          <w:szCs w:val="18"/>
        </w:rPr>
      </w:pPr>
      <w:r w:rsidRPr="0030215D">
        <w:t>Attempts to influence operational decisions improperly shall be recorded and escalated</w:t>
      </w:r>
      <w:r>
        <w:t xml:space="preserve"> </w:t>
      </w:r>
      <w:r w:rsidRPr="00C144A3">
        <w:t>to the Executive Secretary, and where significant, to the State Social Protection Council and State Executive Council as appropriate.</w:t>
      </w:r>
      <w:r>
        <w:t xml:space="preserve"> </w:t>
      </w:r>
      <w:r w:rsidRPr="002C74B5">
        <w:rPr>
          <w:b/>
          <w:bCs/>
          <w:i/>
          <w:iCs/>
          <w:sz w:val="18"/>
          <w:szCs w:val="18"/>
        </w:rPr>
        <w:t>(Related grievance safeguards are detailed in Section 8).</w:t>
      </w:r>
    </w:p>
    <w:p w14:paraId="6457EEA1" w14:textId="77777777" w:rsidR="0000444B" w:rsidRPr="0030215D" w:rsidRDefault="0000444B" w:rsidP="0000444B"/>
    <w:p w14:paraId="1C6A8682" w14:textId="77777777" w:rsidR="0000444B" w:rsidRPr="0030215D" w:rsidRDefault="0000444B" w:rsidP="0000444B">
      <w:pPr>
        <w:pStyle w:val="Heading3"/>
      </w:pPr>
      <w:bookmarkStart w:id="97" w:name="_Toc221133061"/>
      <w:r w:rsidRPr="0030215D">
        <w:t>Decision-Making Thresholds and Escalation</w:t>
      </w:r>
      <w:bookmarkEnd w:id="97"/>
    </w:p>
    <w:p w14:paraId="3DB6F1E8" w14:textId="23008B6D" w:rsidR="0000444B" w:rsidRPr="0070249C" w:rsidRDefault="0000444B" w:rsidP="0000444B">
      <w:pPr>
        <w:jc w:val="both"/>
        <w:rPr>
          <w:b/>
          <w:bCs/>
          <w:i/>
          <w:iCs/>
          <w:sz w:val="18"/>
          <w:szCs w:val="18"/>
        </w:rPr>
      </w:pPr>
      <w:r w:rsidRPr="0030215D">
        <w:t>Operational decisions may be taken by SPA leadership within delegated authority.</w:t>
      </w:r>
      <w:r>
        <w:t xml:space="preserve"> </w:t>
      </w:r>
      <w:r w:rsidRPr="0030215D">
        <w:t>Escalation thresholds shall be documented and reviewed</w:t>
      </w:r>
      <w:r>
        <w:t xml:space="preserve"> </w:t>
      </w:r>
      <w:r w:rsidRPr="000A1CE2">
        <w:t>at least once every three (3) years, or earlier where significant institutional, policy, or contextual changes occur.</w:t>
      </w:r>
      <w:r>
        <w:t xml:space="preserve"> </w:t>
      </w:r>
      <w:r w:rsidRPr="0030215D">
        <w:t>Decisions with broader implications shall follow this escalation ladder:</w:t>
      </w:r>
      <w:r>
        <w:t xml:space="preserve"> </w:t>
      </w:r>
      <w:r w:rsidR="00CE4D54" w:rsidRPr="0070249C">
        <w:rPr>
          <w:b/>
          <w:bCs/>
          <w:i/>
          <w:iCs/>
          <w:sz w:val="18"/>
          <w:szCs w:val="18"/>
        </w:rPr>
        <w:t>(Escalation</w:t>
      </w:r>
      <w:r w:rsidRPr="0070249C">
        <w:rPr>
          <w:b/>
          <w:bCs/>
          <w:i/>
          <w:iCs/>
          <w:sz w:val="18"/>
          <w:szCs w:val="18"/>
        </w:rPr>
        <w:t xml:space="preserve"> consequences are addressed in Section 10)</w:t>
      </w:r>
    </w:p>
    <w:p w14:paraId="2E6B3277" w14:textId="77777777" w:rsidR="0000444B" w:rsidRPr="0030215D" w:rsidRDefault="0000444B" w:rsidP="0000444B">
      <w:r>
        <w:rPr>
          <w:noProof/>
          <w14:ligatures w14:val="standardContextual"/>
        </w:rPr>
        <w:lastRenderedPageBreak/>
        <w:drawing>
          <wp:anchor distT="0" distB="0" distL="114300" distR="114300" simplePos="0" relativeHeight="251658253" behindDoc="0" locked="0" layoutInCell="1" allowOverlap="1" wp14:anchorId="53E1D4AC" wp14:editId="160657F2">
            <wp:simplePos x="0" y="0"/>
            <wp:positionH relativeFrom="margin">
              <wp:posOffset>-69215</wp:posOffset>
            </wp:positionH>
            <wp:positionV relativeFrom="paragraph">
              <wp:posOffset>0</wp:posOffset>
            </wp:positionV>
            <wp:extent cx="6115050" cy="1625600"/>
            <wp:effectExtent l="0" t="0" r="0" b="0"/>
            <wp:wrapSquare wrapText="bothSides"/>
            <wp:docPr id="104936148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14:sizeRelH relativeFrom="margin">
              <wp14:pctWidth>0</wp14:pctWidth>
            </wp14:sizeRelH>
            <wp14:sizeRelV relativeFrom="margin">
              <wp14:pctHeight>0</wp14:pctHeight>
            </wp14:sizeRelV>
          </wp:anchor>
        </w:drawing>
      </w:r>
    </w:p>
    <w:p w14:paraId="617BC942" w14:textId="77777777" w:rsidR="0000444B" w:rsidRPr="0030215D" w:rsidRDefault="0000444B" w:rsidP="0000444B">
      <w:pPr>
        <w:pStyle w:val="Heading3"/>
      </w:pPr>
      <w:bookmarkStart w:id="98" w:name="_Toc221133062"/>
      <w:r w:rsidRPr="0030215D">
        <w:t>Internal Controls and Risk Management</w:t>
      </w:r>
      <w:bookmarkEnd w:id="98"/>
    </w:p>
    <w:p w14:paraId="64E4D47F" w14:textId="77777777" w:rsidR="0000444B" w:rsidRPr="0030215D" w:rsidRDefault="0000444B" w:rsidP="0000444B">
      <w:pPr>
        <w:jc w:val="both"/>
      </w:pPr>
      <w:r w:rsidRPr="0030215D">
        <w:t xml:space="preserve">Risk registers shall be maintained and reviewed </w:t>
      </w:r>
      <w:r>
        <w:t>on a quarterly basis</w:t>
      </w:r>
      <w:r w:rsidRPr="0030215D">
        <w:t>.</w:t>
      </w:r>
      <w:r>
        <w:t xml:space="preserve"> </w:t>
      </w:r>
      <w:r w:rsidRPr="0030215D">
        <w:t>The SPA shall establish internal control mechanisms to:</w:t>
      </w:r>
    </w:p>
    <w:p w14:paraId="39B8FF14" w14:textId="77777777" w:rsidR="0000444B" w:rsidRPr="0030215D" w:rsidRDefault="0000444B" w:rsidP="007834CD">
      <w:pPr>
        <w:numPr>
          <w:ilvl w:val="0"/>
          <w:numId w:val="63"/>
        </w:numPr>
        <w:spacing w:after="0" w:line="276" w:lineRule="auto"/>
      </w:pPr>
      <w:r w:rsidRPr="0030215D">
        <w:t>Identify operational, financial, and political risks</w:t>
      </w:r>
      <w:r>
        <w:t>.</w:t>
      </w:r>
    </w:p>
    <w:p w14:paraId="091E6E2C" w14:textId="77777777" w:rsidR="0000444B" w:rsidRPr="0030215D" w:rsidRDefault="0000444B" w:rsidP="007834CD">
      <w:pPr>
        <w:numPr>
          <w:ilvl w:val="0"/>
          <w:numId w:val="63"/>
        </w:numPr>
        <w:spacing w:after="0" w:line="276" w:lineRule="auto"/>
      </w:pPr>
      <w:r w:rsidRPr="0030215D">
        <w:t>Monitor compliance with these guidelines</w:t>
      </w:r>
      <w:r>
        <w:t>; and</w:t>
      </w:r>
    </w:p>
    <w:p w14:paraId="005FFD6A" w14:textId="25DBA6FD" w:rsidR="0000444B" w:rsidRDefault="0000444B" w:rsidP="007834CD">
      <w:pPr>
        <w:numPr>
          <w:ilvl w:val="0"/>
          <w:numId w:val="63"/>
        </w:numPr>
        <w:spacing w:after="0" w:line="276" w:lineRule="auto"/>
      </w:pPr>
      <w:r w:rsidRPr="0030215D">
        <w:t>Implement mitigation measures</w:t>
      </w:r>
      <w:r>
        <w:t>.</w:t>
      </w:r>
      <w:r w:rsidR="009673AC">
        <w:br/>
      </w:r>
    </w:p>
    <w:p w14:paraId="7D897A7C" w14:textId="77777777" w:rsidR="0000444B" w:rsidRPr="006C13F7" w:rsidRDefault="0000444B" w:rsidP="0000444B">
      <w:pPr>
        <w:pStyle w:val="Heading3"/>
      </w:pPr>
      <w:bookmarkStart w:id="99" w:name="_Toc221096487"/>
      <w:bookmarkStart w:id="100" w:name="_Toc221133063"/>
      <w:r w:rsidRPr="006C13F7">
        <w:t>Documentation and Communication</w:t>
      </w:r>
      <w:bookmarkEnd w:id="99"/>
      <w:bookmarkEnd w:id="100"/>
    </w:p>
    <w:p w14:paraId="1E2CE2FB" w14:textId="77777777" w:rsidR="0000444B" w:rsidRPr="006C13F7" w:rsidRDefault="0000444B" w:rsidP="0000444B">
      <w:pPr>
        <w:jc w:val="both"/>
      </w:pPr>
      <w:r w:rsidRPr="006C13F7">
        <w:t>Failure to participate or comply with coordination decisions constitutes non-compliance.</w:t>
      </w:r>
      <w:r>
        <w:t xml:space="preserve"> </w:t>
      </w:r>
      <w:r w:rsidRPr="006C13F7">
        <w:t>All coordination processes shall:</w:t>
      </w:r>
    </w:p>
    <w:p w14:paraId="3B0C89AE" w14:textId="77777777" w:rsidR="0000444B" w:rsidRPr="006C13F7" w:rsidRDefault="0000444B" w:rsidP="007834CD">
      <w:pPr>
        <w:numPr>
          <w:ilvl w:val="0"/>
          <w:numId w:val="66"/>
        </w:numPr>
        <w:spacing w:after="0" w:line="276" w:lineRule="auto"/>
      </w:pPr>
      <w:r w:rsidRPr="006C13F7">
        <w:t>Be documented through formal minutes and decisions</w:t>
      </w:r>
      <w:r>
        <w:t>.</w:t>
      </w:r>
    </w:p>
    <w:p w14:paraId="6B0AB186" w14:textId="77777777" w:rsidR="0000444B" w:rsidRPr="006C13F7" w:rsidRDefault="0000444B" w:rsidP="007834CD">
      <w:pPr>
        <w:numPr>
          <w:ilvl w:val="0"/>
          <w:numId w:val="66"/>
        </w:numPr>
        <w:spacing w:after="0" w:line="276" w:lineRule="auto"/>
      </w:pPr>
      <w:r w:rsidRPr="006C13F7">
        <w:t>Use SPA-approved communication channels</w:t>
      </w:r>
      <w:r>
        <w:t>; and</w:t>
      </w:r>
    </w:p>
    <w:p w14:paraId="5B740CEB" w14:textId="5BDC84BA" w:rsidR="0000444B" w:rsidRDefault="0000444B" w:rsidP="007834CD">
      <w:pPr>
        <w:numPr>
          <w:ilvl w:val="0"/>
          <w:numId w:val="66"/>
        </w:numPr>
        <w:spacing w:after="0" w:line="276" w:lineRule="auto"/>
      </w:pPr>
      <w:r w:rsidRPr="006C13F7">
        <w:t>Ensure transparency of decisions and actions</w:t>
      </w:r>
      <w:r>
        <w:t>.</w:t>
      </w:r>
      <w:r w:rsidR="009673AC">
        <w:br/>
      </w:r>
    </w:p>
    <w:p w14:paraId="0E208C4F" w14:textId="77777777" w:rsidR="0000444B" w:rsidRPr="0030215D" w:rsidRDefault="0000444B" w:rsidP="0000444B">
      <w:pPr>
        <w:pStyle w:val="Heading3"/>
      </w:pPr>
      <w:bookmarkStart w:id="101" w:name="_Toc221133064"/>
      <w:r w:rsidRPr="0030215D">
        <w:t>Interface with External Audits and Reviews</w:t>
      </w:r>
      <w:bookmarkEnd w:id="101"/>
    </w:p>
    <w:p w14:paraId="11B36C9F" w14:textId="77777777" w:rsidR="0000444B" w:rsidRPr="0030215D" w:rsidRDefault="0000444B" w:rsidP="0000444B">
      <w:pPr>
        <w:jc w:val="both"/>
      </w:pPr>
      <w:r w:rsidRPr="0030215D">
        <w:t>Audit findings shall be used to strengthen systems and address weaknesses</w:t>
      </w:r>
      <w:r>
        <w:t>.</w:t>
      </w:r>
      <w:r w:rsidRPr="0030215D">
        <w:t xml:space="preserve"> The SPA shall cooperate fully with:</w:t>
      </w:r>
    </w:p>
    <w:p w14:paraId="2B5AD2E6" w14:textId="77777777" w:rsidR="0000444B" w:rsidRPr="0030215D" w:rsidRDefault="0000444B" w:rsidP="007834CD">
      <w:pPr>
        <w:numPr>
          <w:ilvl w:val="0"/>
          <w:numId w:val="64"/>
        </w:numPr>
        <w:spacing w:after="0" w:line="276" w:lineRule="auto"/>
      </w:pPr>
      <w:r w:rsidRPr="0030215D">
        <w:t xml:space="preserve">Internal </w:t>
      </w:r>
      <w:r>
        <w:t xml:space="preserve">and external </w:t>
      </w:r>
      <w:r w:rsidRPr="0030215D">
        <w:t>audits</w:t>
      </w:r>
      <w:r>
        <w:t>; and</w:t>
      </w:r>
    </w:p>
    <w:p w14:paraId="453B53EB" w14:textId="00D98A94" w:rsidR="0000444B" w:rsidRPr="0030215D" w:rsidRDefault="0000444B" w:rsidP="007834CD">
      <w:pPr>
        <w:numPr>
          <w:ilvl w:val="0"/>
          <w:numId w:val="64"/>
        </w:numPr>
        <w:spacing w:after="0" w:line="276" w:lineRule="auto"/>
      </w:pPr>
      <w:r w:rsidRPr="0030215D">
        <w:t>Donor or partner reviews, where applicable</w:t>
      </w:r>
      <w:r>
        <w:t>.</w:t>
      </w:r>
      <w:r w:rsidR="009673AC">
        <w:br/>
      </w:r>
    </w:p>
    <w:p w14:paraId="100F2E2C" w14:textId="77777777" w:rsidR="0000444B" w:rsidRPr="0030215D" w:rsidRDefault="0000444B" w:rsidP="0000444B">
      <w:pPr>
        <w:pStyle w:val="Heading3"/>
      </w:pPr>
      <w:bookmarkStart w:id="102" w:name="_Toc221133065"/>
      <w:r w:rsidRPr="0030215D">
        <w:t>Capacity and Ethics</w:t>
      </w:r>
      <w:bookmarkEnd w:id="102"/>
    </w:p>
    <w:p w14:paraId="316B129F" w14:textId="77777777" w:rsidR="0000444B" w:rsidRPr="0030215D" w:rsidRDefault="0000444B" w:rsidP="0000444B">
      <w:r w:rsidRPr="0030215D">
        <w:t>SPA leadership and staff shall:</w:t>
      </w:r>
    </w:p>
    <w:p w14:paraId="73B61FEC" w14:textId="77777777" w:rsidR="0000444B" w:rsidRDefault="0000444B" w:rsidP="007834CD">
      <w:pPr>
        <w:numPr>
          <w:ilvl w:val="0"/>
          <w:numId w:val="65"/>
        </w:numPr>
        <w:spacing w:after="0" w:line="276" w:lineRule="auto"/>
        <w:jc w:val="both"/>
      </w:pPr>
      <w:r>
        <w:t>C</w:t>
      </w:r>
      <w:r w:rsidRPr="00780510">
        <w:t>omply with applicable state public service rules, the SPA’s establishing law, and approved internal codes of conduct.</w:t>
      </w:r>
    </w:p>
    <w:p w14:paraId="2CF3897C" w14:textId="77777777" w:rsidR="0000444B" w:rsidRPr="0030215D" w:rsidRDefault="0000444B" w:rsidP="007834CD">
      <w:pPr>
        <w:numPr>
          <w:ilvl w:val="0"/>
          <w:numId w:val="65"/>
        </w:numPr>
        <w:spacing w:after="0" w:line="276" w:lineRule="auto"/>
      </w:pPr>
      <w:r w:rsidRPr="0030215D">
        <w:t xml:space="preserve">Receive </w:t>
      </w:r>
      <w:r>
        <w:t xml:space="preserve">annual </w:t>
      </w:r>
      <w:r w:rsidRPr="0030215D">
        <w:t>training on governance, ethics, and accountability</w:t>
      </w:r>
      <w:r>
        <w:t>; and</w:t>
      </w:r>
    </w:p>
    <w:p w14:paraId="15EE317E" w14:textId="77777777" w:rsidR="0000444B" w:rsidRPr="0030215D" w:rsidRDefault="0000444B" w:rsidP="007834CD">
      <w:pPr>
        <w:numPr>
          <w:ilvl w:val="0"/>
          <w:numId w:val="65"/>
        </w:numPr>
        <w:spacing w:after="0" w:line="276" w:lineRule="auto"/>
      </w:pPr>
      <w:r w:rsidRPr="0030215D">
        <w:t>Promote a culture of integrity and professionalism</w:t>
      </w:r>
      <w:r>
        <w:t>.</w:t>
      </w:r>
    </w:p>
    <w:p w14:paraId="46B9A49A" w14:textId="77777777" w:rsidR="0000444B" w:rsidRPr="0030215D" w:rsidRDefault="0000444B" w:rsidP="0000444B">
      <w:pPr>
        <w:pStyle w:val="Heading3"/>
      </w:pPr>
      <w:bookmarkStart w:id="103" w:name="_Toc221133066"/>
      <w:r w:rsidRPr="0030215D">
        <w:lastRenderedPageBreak/>
        <w:t>Review of Governance Arrangements</w:t>
      </w:r>
      <w:bookmarkEnd w:id="103"/>
    </w:p>
    <w:p w14:paraId="5AEC909E" w14:textId="77777777" w:rsidR="0000444B" w:rsidRPr="00224E1A" w:rsidRDefault="0000444B" w:rsidP="0000444B">
      <w:pPr>
        <w:jc w:val="both"/>
      </w:pPr>
      <w:r w:rsidRPr="00224E1A">
        <w:t>Governance and oversight arrangements shall be reviewed at least once every three (3) years to ensure continued effectiveness and relevance.</w:t>
      </w:r>
      <w:r>
        <w:t xml:space="preserve"> </w:t>
      </w:r>
      <w:r w:rsidRPr="00224E1A">
        <w:t>An interim review may be undertaken where significant institutional, policy, or contextual changes occur, or where governance risks are identified.</w:t>
      </w:r>
    </w:p>
    <w:p w14:paraId="092370BE" w14:textId="0526C9A7" w:rsidR="009673AC" w:rsidRPr="00C97140" w:rsidRDefault="009673AC" w:rsidP="009673AC">
      <w:pPr>
        <w:pStyle w:val="Heading2"/>
        <w:jc w:val="both"/>
      </w:pPr>
      <w:bookmarkStart w:id="104" w:name="_Toc221133067"/>
      <w:bookmarkStart w:id="105" w:name="_Toc222072283"/>
      <w:r>
        <w:t xml:space="preserve">SECTION 8: </w:t>
      </w:r>
      <w:r w:rsidRPr="00C97140">
        <w:t>ACCOUNTABILITY, GRIEVANCE REDRESS, AND COMPLAINTS MANAGEMENT</w:t>
      </w:r>
      <w:bookmarkEnd w:id="104"/>
      <w:bookmarkEnd w:id="105"/>
    </w:p>
    <w:p w14:paraId="7DDA9841" w14:textId="77777777" w:rsidR="009673AC" w:rsidRPr="00C97140" w:rsidRDefault="009673AC" w:rsidP="009673AC">
      <w:pPr>
        <w:pStyle w:val="Heading3"/>
      </w:pPr>
      <w:bookmarkStart w:id="106" w:name="_Toc221133068"/>
      <w:r w:rsidRPr="00C97140">
        <w:t>Purpose of the Grievance Redress System (GRS)</w:t>
      </w:r>
      <w:bookmarkEnd w:id="106"/>
    </w:p>
    <w:p w14:paraId="460FE089" w14:textId="77777777" w:rsidR="009673AC" w:rsidRPr="00C97140" w:rsidRDefault="009673AC" w:rsidP="009673AC">
      <w:pPr>
        <w:jc w:val="both"/>
      </w:pPr>
      <w:r w:rsidRPr="00122FAF">
        <w:t>Grievance redress is a core accountability function, not a parallel complaints mechanism. This section sets out how concerns, errors, and abuses are identified, resolved, and used to strengthen system performance. Without credible grievance redress, confidence in the social protection system cannot be sustained.</w:t>
      </w:r>
    </w:p>
    <w:p w14:paraId="6A25C966" w14:textId="77777777" w:rsidR="009673AC" w:rsidRPr="00C97140" w:rsidRDefault="009673AC" w:rsidP="009673AC">
      <w:pPr>
        <w:pStyle w:val="Heading3"/>
      </w:pPr>
      <w:bookmarkStart w:id="107" w:name="_Toc221133069"/>
      <w:r w:rsidRPr="00C97140">
        <w:t>Scope of the Grievance Redress System</w:t>
      </w:r>
      <w:bookmarkEnd w:id="107"/>
    </w:p>
    <w:p w14:paraId="22C078BD" w14:textId="08539134" w:rsidR="009673AC" w:rsidRDefault="0088238A" w:rsidP="009673AC">
      <w:r>
        <w:rPr>
          <w:noProof/>
          <w14:ligatures w14:val="standardContextual"/>
        </w:rPr>
        <w:drawing>
          <wp:anchor distT="0" distB="0" distL="114300" distR="114300" simplePos="0" relativeHeight="251658262" behindDoc="0" locked="0" layoutInCell="1" allowOverlap="1" wp14:anchorId="4870F65F" wp14:editId="3723E9A4">
            <wp:simplePos x="0" y="0"/>
            <wp:positionH relativeFrom="margin">
              <wp:posOffset>-5080</wp:posOffset>
            </wp:positionH>
            <wp:positionV relativeFrom="paragraph">
              <wp:posOffset>494030</wp:posOffset>
            </wp:positionV>
            <wp:extent cx="5826125" cy="1413510"/>
            <wp:effectExtent l="0" t="0" r="41275" b="53340"/>
            <wp:wrapSquare wrapText="bothSides"/>
            <wp:docPr id="186303351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14:sizeRelH relativeFrom="margin">
              <wp14:pctWidth>0</wp14:pctWidth>
            </wp14:sizeRelH>
            <wp14:sizeRelV relativeFrom="margin">
              <wp14:pctHeight>0</wp14:pctHeight>
            </wp14:sizeRelV>
          </wp:anchor>
        </w:drawing>
      </w:r>
      <w:r w:rsidR="009673AC" w:rsidRPr="00C97140">
        <w:t xml:space="preserve">All social protection programmes under the SPA framework shall </w:t>
      </w:r>
      <w:r w:rsidR="009673AC">
        <w:t>have a grievance redress</w:t>
      </w:r>
      <w:r w:rsidR="009673AC" w:rsidRPr="00C97140">
        <w:t xml:space="preserve"> system</w:t>
      </w:r>
      <w:r w:rsidR="009673AC">
        <w:t xml:space="preserve"> which</w:t>
      </w:r>
      <w:r w:rsidR="009673AC" w:rsidRPr="00C97140">
        <w:t xml:space="preserve"> shall cover complaints related to:</w:t>
      </w:r>
    </w:p>
    <w:p w14:paraId="7A11F0B1" w14:textId="02295FF9" w:rsidR="009673AC" w:rsidRPr="009673AC" w:rsidRDefault="009673AC" w:rsidP="009673AC">
      <w:pPr>
        <w:rPr>
          <w:rFonts w:eastAsiaTheme="majorEastAsia" w:cs="Segoe UI"/>
          <w:b/>
          <w:bCs/>
          <w:color w:val="002B5A" w:themeColor="text1"/>
          <w:sz w:val="32"/>
          <w:szCs w:val="28"/>
          <w:lang w:val="en-PH"/>
        </w:rPr>
      </w:pPr>
      <w:bookmarkStart w:id="108" w:name="_Toc221133070"/>
      <w:r>
        <w:rPr>
          <w:rFonts w:eastAsiaTheme="majorEastAsia" w:cs="Segoe UI"/>
          <w:b/>
          <w:bCs/>
          <w:color w:val="002B5A" w:themeColor="text1"/>
          <w:sz w:val="32"/>
          <w:szCs w:val="28"/>
          <w:lang w:val="en-PH"/>
        </w:rPr>
        <w:t>Pr</w:t>
      </w:r>
      <w:r w:rsidRPr="009673AC">
        <w:rPr>
          <w:rFonts w:eastAsiaTheme="majorEastAsia" w:cs="Segoe UI"/>
          <w:b/>
          <w:bCs/>
          <w:color w:val="002B5A" w:themeColor="text1"/>
          <w:sz w:val="32"/>
          <w:szCs w:val="28"/>
          <w:lang w:val="en-PH"/>
        </w:rPr>
        <w:t>inciples Governing Grievance Redress</w:t>
      </w:r>
      <w:bookmarkEnd w:id="108"/>
    </w:p>
    <w:p w14:paraId="1D4BC08C" w14:textId="77777777" w:rsidR="009673AC" w:rsidRPr="00C97140" w:rsidRDefault="009673AC" w:rsidP="009673AC">
      <w:r w:rsidRPr="00C97140">
        <w:t>The grievance redress system shall be governed by the following principles</w:t>
      </w:r>
      <w:r>
        <w:t xml:space="preserve"> which </w:t>
      </w:r>
      <w:r w:rsidRPr="00C97140">
        <w:t>are binding and enforceable.</w:t>
      </w:r>
    </w:p>
    <w:tbl>
      <w:tblPr>
        <w:tblStyle w:val="TableGrid"/>
        <w:tblW w:w="9634" w:type="dxa"/>
        <w:tblLook w:val="04A0" w:firstRow="1" w:lastRow="0" w:firstColumn="1" w:lastColumn="0" w:noHBand="0" w:noVBand="1"/>
      </w:tblPr>
      <w:tblGrid>
        <w:gridCol w:w="1980"/>
        <w:gridCol w:w="7654"/>
      </w:tblGrid>
      <w:tr w:rsidR="009673AC" w:rsidRPr="00E71D2B" w14:paraId="2FC7F92F" w14:textId="77777777" w:rsidTr="00ED2A8E">
        <w:tc>
          <w:tcPr>
            <w:tcW w:w="1980" w:type="dxa"/>
            <w:shd w:val="clear" w:color="auto" w:fill="EEE7D8" w:themeFill="background2"/>
          </w:tcPr>
          <w:p w14:paraId="7E267347" w14:textId="2E67EBB0" w:rsidR="009673AC" w:rsidRPr="00E71D2B" w:rsidRDefault="009673AC" w:rsidP="00A753C6">
            <w:pPr>
              <w:spacing w:line="240" w:lineRule="auto"/>
              <w:rPr>
                <w:b/>
                <w:bCs/>
              </w:rPr>
            </w:pPr>
            <w:r w:rsidRPr="00C97140">
              <w:rPr>
                <w:b/>
                <w:bCs/>
              </w:rPr>
              <w:t>Accessibility</w:t>
            </w:r>
          </w:p>
        </w:tc>
        <w:tc>
          <w:tcPr>
            <w:tcW w:w="7654" w:type="dxa"/>
            <w:shd w:val="clear" w:color="auto" w:fill="EEE7D8" w:themeFill="background2"/>
          </w:tcPr>
          <w:p w14:paraId="24216261" w14:textId="77777777" w:rsidR="009673AC" w:rsidRPr="00E71D2B" w:rsidRDefault="009673AC" w:rsidP="00A753C6">
            <w:pPr>
              <w:spacing w:line="240" w:lineRule="auto"/>
              <w:rPr>
                <w:b/>
                <w:bCs/>
              </w:rPr>
            </w:pPr>
            <w:r w:rsidRPr="00C97140">
              <w:t>Multiple channels must be available and usable by all groups</w:t>
            </w:r>
          </w:p>
        </w:tc>
      </w:tr>
      <w:tr w:rsidR="009673AC" w14:paraId="5EC88272" w14:textId="77777777" w:rsidTr="00ED2A8E">
        <w:tc>
          <w:tcPr>
            <w:tcW w:w="1980" w:type="dxa"/>
            <w:shd w:val="clear" w:color="auto" w:fill="EEE7D8" w:themeFill="background2"/>
          </w:tcPr>
          <w:p w14:paraId="25AF40AA" w14:textId="3D923E2C" w:rsidR="009673AC" w:rsidRDefault="009673AC" w:rsidP="00A753C6">
            <w:pPr>
              <w:spacing w:line="240" w:lineRule="auto"/>
            </w:pPr>
            <w:r w:rsidRPr="00C97140">
              <w:rPr>
                <w:b/>
                <w:bCs/>
              </w:rPr>
              <w:t>Confidentiality</w:t>
            </w:r>
            <w:r>
              <w:t xml:space="preserve"> </w:t>
            </w:r>
          </w:p>
        </w:tc>
        <w:tc>
          <w:tcPr>
            <w:tcW w:w="7654" w:type="dxa"/>
            <w:shd w:val="clear" w:color="auto" w:fill="EEE7D8" w:themeFill="background2"/>
          </w:tcPr>
          <w:p w14:paraId="4F508343" w14:textId="77777777" w:rsidR="009673AC" w:rsidRDefault="009673AC" w:rsidP="00A753C6">
            <w:pPr>
              <w:spacing w:line="240" w:lineRule="auto"/>
            </w:pPr>
            <w:r w:rsidRPr="00C97140">
              <w:t>Complainants’ identities must be protected</w:t>
            </w:r>
          </w:p>
        </w:tc>
      </w:tr>
      <w:tr w:rsidR="009673AC" w:rsidRPr="00916262" w14:paraId="3F27F72B" w14:textId="77777777" w:rsidTr="00ED2A8E">
        <w:tc>
          <w:tcPr>
            <w:tcW w:w="1980" w:type="dxa"/>
            <w:shd w:val="clear" w:color="auto" w:fill="EEE7D8" w:themeFill="background2"/>
          </w:tcPr>
          <w:p w14:paraId="4D4138D6" w14:textId="63C98046" w:rsidR="009673AC" w:rsidRDefault="009673AC" w:rsidP="00A753C6">
            <w:pPr>
              <w:spacing w:line="240" w:lineRule="auto"/>
            </w:pPr>
            <w:r w:rsidRPr="00C97140">
              <w:rPr>
                <w:b/>
                <w:bCs/>
              </w:rPr>
              <w:t>Fairness</w:t>
            </w:r>
          </w:p>
        </w:tc>
        <w:tc>
          <w:tcPr>
            <w:tcW w:w="7654" w:type="dxa"/>
            <w:shd w:val="clear" w:color="auto" w:fill="EEE7D8" w:themeFill="background2"/>
          </w:tcPr>
          <w:p w14:paraId="5A2E5962" w14:textId="77777777" w:rsidR="009673AC" w:rsidRPr="00916262" w:rsidRDefault="009673AC" w:rsidP="00A753C6">
            <w:pPr>
              <w:spacing w:line="240" w:lineRule="auto"/>
            </w:pPr>
            <w:r w:rsidRPr="00C97140">
              <w:t>Complaints shall be assessed objectively and without bias</w:t>
            </w:r>
          </w:p>
        </w:tc>
      </w:tr>
      <w:tr w:rsidR="009673AC" w14:paraId="1B3F3ECC" w14:textId="77777777" w:rsidTr="00ED2A8E">
        <w:tc>
          <w:tcPr>
            <w:tcW w:w="1980" w:type="dxa"/>
            <w:shd w:val="clear" w:color="auto" w:fill="EEE7D8" w:themeFill="background2"/>
          </w:tcPr>
          <w:p w14:paraId="7B41FC0B" w14:textId="444AE641" w:rsidR="009673AC" w:rsidRDefault="009673AC" w:rsidP="00A753C6">
            <w:pPr>
              <w:spacing w:line="240" w:lineRule="auto"/>
            </w:pPr>
            <w:r w:rsidRPr="00C97140">
              <w:rPr>
                <w:b/>
                <w:bCs/>
              </w:rPr>
              <w:t>Timeliness</w:t>
            </w:r>
          </w:p>
        </w:tc>
        <w:tc>
          <w:tcPr>
            <w:tcW w:w="7654" w:type="dxa"/>
            <w:shd w:val="clear" w:color="auto" w:fill="EEE7D8" w:themeFill="background2"/>
          </w:tcPr>
          <w:p w14:paraId="2D6F2084" w14:textId="77777777" w:rsidR="009673AC" w:rsidRDefault="009673AC" w:rsidP="00A753C6">
            <w:pPr>
              <w:spacing w:line="240" w:lineRule="auto"/>
            </w:pPr>
            <w:r w:rsidRPr="004E740C">
              <w:t>Complaints shall be acknowledged within 5 working days, assessed within 10 working days, resolved within 30 working days, and outcomes communicated within 5 working days of decision.</w:t>
            </w:r>
          </w:p>
        </w:tc>
      </w:tr>
      <w:tr w:rsidR="009673AC" w:rsidRPr="00F1770E" w14:paraId="04349475" w14:textId="77777777" w:rsidTr="00ED2A8E">
        <w:tc>
          <w:tcPr>
            <w:tcW w:w="1980" w:type="dxa"/>
            <w:shd w:val="clear" w:color="auto" w:fill="EEE7D8" w:themeFill="background2"/>
          </w:tcPr>
          <w:p w14:paraId="6458DF97" w14:textId="77777777" w:rsidR="009673AC" w:rsidRDefault="009673AC" w:rsidP="00A753C6">
            <w:pPr>
              <w:spacing w:line="240" w:lineRule="auto"/>
            </w:pPr>
            <w:r w:rsidRPr="00C97140">
              <w:rPr>
                <w:b/>
                <w:bCs/>
              </w:rPr>
              <w:t>Non-retaliation</w:t>
            </w:r>
          </w:p>
        </w:tc>
        <w:tc>
          <w:tcPr>
            <w:tcW w:w="7654" w:type="dxa"/>
            <w:shd w:val="clear" w:color="auto" w:fill="EEE7D8" w:themeFill="background2"/>
          </w:tcPr>
          <w:p w14:paraId="408688A2" w14:textId="77777777" w:rsidR="009673AC" w:rsidRPr="00F1770E" w:rsidRDefault="009673AC" w:rsidP="00A753C6">
            <w:pPr>
              <w:spacing w:line="240" w:lineRule="auto"/>
            </w:pPr>
            <w:r w:rsidRPr="00C97140">
              <w:t>No complainant shall face reprisals for raising concerns.</w:t>
            </w:r>
          </w:p>
        </w:tc>
      </w:tr>
    </w:tbl>
    <w:p w14:paraId="7E3C7DAD" w14:textId="77777777" w:rsidR="009673AC" w:rsidRPr="00C97140" w:rsidRDefault="009673AC" w:rsidP="009673AC">
      <w:pPr>
        <w:pStyle w:val="Heading3"/>
      </w:pPr>
      <w:bookmarkStart w:id="109" w:name="_Toc221133071"/>
      <w:r w:rsidRPr="00C97140">
        <w:lastRenderedPageBreak/>
        <w:t>Grievance Channels and Access Points</w:t>
      </w:r>
      <w:bookmarkEnd w:id="109"/>
    </w:p>
    <w:p w14:paraId="71AE5F0A" w14:textId="77777777" w:rsidR="009673AC" w:rsidRPr="00C97140" w:rsidRDefault="009673AC" w:rsidP="009673AC">
      <w:pPr>
        <w:jc w:val="both"/>
      </w:pPr>
      <w:r w:rsidRPr="00C97140">
        <w:t>The SPA shall establish multiple grievance channels, including:</w:t>
      </w:r>
    </w:p>
    <w:p w14:paraId="4980F2F3" w14:textId="77777777" w:rsidR="009673AC" w:rsidRPr="00C97140" w:rsidRDefault="009673AC" w:rsidP="007834CD">
      <w:pPr>
        <w:numPr>
          <w:ilvl w:val="0"/>
          <w:numId w:val="73"/>
        </w:numPr>
        <w:spacing w:after="0" w:line="276" w:lineRule="auto"/>
      </w:pPr>
      <w:r w:rsidRPr="00C97140">
        <w:t>Telephone hotlines</w:t>
      </w:r>
      <w:r>
        <w:t>.</w:t>
      </w:r>
    </w:p>
    <w:p w14:paraId="72F538E7" w14:textId="77777777" w:rsidR="009673AC" w:rsidRPr="00C97140" w:rsidRDefault="009673AC" w:rsidP="007834CD">
      <w:pPr>
        <w:numPr>
          <w:ilvl w:val="0"/>
          <w:numId w:val="73"/>
        </w:numPr>
        <w:spacing w:after="0" w:line="276" w:lineRule="auto"/>
      </w:pPr>
      <w:r w:rsidRPr="00C97140">
        <w:t>Written submissions</w:t>
      </w:r>
      <w:r>
        <w:t>.</w:t>
      </w:r>
    </w:p>
    <w:p w14:paraId="4494F3F3" w14:textId="77777777" w:rsidR="009673AC" w:rsidRPr="00C97140" w:rsidRDefault="009673AC" w:rsidP="007834CD">
      <w:pPr>
        <w:numPr>
          <w:ilvl w:val="0"/>
          <w:numId w:val="73"/>
        </w:numPr>
        <w:spacing w:after="0" w:line="276" w:lineRule="auto"/>
      </w:pPr>
      <w:r w:rsidRPr="00C97140">
        <w:t>Community-based referral mechanisms</w:t>
      </w:r>
      <w:r>
        <w:t>; and</w:t>
      </w:r>
    </w:p>
    <w:p w14:paraId="215F78D6" w14:textId="77777777" w:rsidR="009673AC" w:rsidRPr="00C97140" w:rsidRDefault="009673AC" w:rsidP="007834CD">
      <w:pPr>
        <w:numPr>
          <w:ilvl w:val="0"/>
          <w:numId w:val="73"/>
        </w:numPr>
        <w:spacing w:after="0" w:line="276" w:lineRule="auto"/>
      </w:pPr>
      <w:r w:rsidRPr="00C97140">
        <w:t xml:space="preserve">Assisted reporting for persons with disabilities and low- </w:t>
      </w:r>
      <w:r>
        <w:t xml:space="preserve">or semi-literate </w:t>
      </w:r>
      <w:r w:rsidRPr="00C97140">
        <w:t>populations</w:t>
      </w:r>
      <w:r>
        <w:t>.</w:t>
      </w:r>
    </w:p>
    <w:p w14:paraId="66AB6F20" w14:textId="77777777" w:rsidR="009673AC" w:rsidRPr="00C97140" w:rsidRDefault="009673AC" w:rsidP="009673AC">
      <w:pPr>
        <w:jc w:val="both"/>
      </w:pPr>
      <w:r w:rsidRPr="00C97140">
        <w:t>Information on how to access these channels shall be widely disseminated.</w:t>
      </w:r>
      <w:r>
        <w:t xml:space="preserve"> </w:t>
      </w:r>
      <w:r w:rsidRPr="00C97140">
        <w:t>In-person reporting at LGA or programme offices</w:t>
      </w:r>
      <w:r>
        <w:t>.</w:t>
      </w:r>
    </w:p>
    <w:p w14:paraId="59D3001B" w14:textId="77777777" w:rsidR="009673AC" w:rsidRPr="004E1962" w:rsidRDefault="009673AC" w:rsidP="009673AC">
      <w:pPr>
        <w:pStyle w:val="Heading3"/>
      </w:pPr>
      <w:bookmarkStart w:id="110" w:name="_Toc221133072"/>
      <w:r w:rsidRPr="004E1962">
        <w:t>Tiered Grievance Handling Structure</w:t>
      </w:r>
      <w:bookmarkEnd w:id="110"/>
    </w:p>
    <w:p w14:paraId="41C0AE28" w14:textId="14D7CD97" w:rsidR="009673AC" w:rsidRDefault="009673AC" w:rsidP="009673AC">
      <w:r w:rsidRPr="004E1962">
        <w:t>To ensure efficiency and prevent overload, grievances shall be handled through a tiered system</w:t>
      </w:r>
    </w:p>
    <w:tbl>
      <w:tblPr>
        <w:tblStyle w:val="TableGrid"/>
        <w:tblW w:w="0" w:type="auto"/>
        <w:tblLook w:val="04A0" w:firstRow="1" w:lastRow="0" w:firstColumn="1" w:lastColumn="0" w:noHBand="0" w:noVBand="1"/>
      </w:tblPr>
      <w:tblGrid>
        <w:gridCol w:w="2122"/>
        <w:gridCol w:w="2126"/>
        <w:gridCol w:w="2268"/>
        <w:gridCol w:w="2500"/>
      </w:tblGrid>
      <w:tr w:rsidR="009673AC" w:rsidRPr="00A21BEB" w14:paraId="05AA2E54" w14:textId="77777777" w:rsidTr="00ED2A8E">
        <w:tc>
          <w:tcPr>
            <w:tcW w:w="2122" w:type="dxa"/>
            <w:shd w:val="clear" w:color="auto" w:fill="EEE7D8" w:themeFill="background2"/>
          </w:tcPr>
          <w:p w14:paraId="17E6029C" w14:textId="77777777" w:rsidR="009673AC" w:rsidRPr="00A21BEB" w:rsidRDefault="009673AC" w:rsidP="00A753C6">
            <w:pPr>
              <w:rPr>
                <w:b/>
                <w:bCs/>
                <w:noProof/>
                <w:sz w:val="20"/>
                <w:szCs w:val="20"/>
                <w14:ligatures w14:val="standardContextual"/>
              </w:rPr>
            </w:pPr>
            <w:r w:rsidRPr="004E1962">
              <w:rPr>
                <w:b/>
                <w:bCs/>
                <w:sz w:val="20"/>
                <w:szCs w:val="20"/>
              </w:rPr>
              <w:t>Level 1: Community / LGA Level</w:t>
            </w:r>
          </w:p>
        </w:tc>
        <w:tc>
          <w:tcPr>
            <w:tcW w:w="2126" w:type="dxa"/>
            <w:shd w:val="clear" w:color="auto" w:fill="EEE7D8" w:themeFill="background2"/>
          </w:tcPr>
          <w:p w14:paraId="6DFED87C" w14:textId="77777777" w:rsidR="009673AC" w:rsidRPr="00A21BEB" w:rsidRDefault="009673AC" w:rsidP="00A753C6">
            <w:pPr>
              <w:rPr>
                <w:noProof/>
                <w:sz w:val="20"/>
                <w:szCs w:val="20"/>
                <w14:ligatures w14:val="standardContextual"/>
              </w:rPr>
            </w:pPr>
            <w:r w:rsidRPr="004E1962">
              <w:rPr>
                <w:b/>
                <w:bCs/>
                <w:sz w:val="20"/>
                <w:szCs w:val="20"/>
              </w:rPr>
              <w:t>Level 2: SPA Level</w:t>
            </w:r>
          </w:p>
        </w:tc>
        <w:tc>
          <w:tcPr>
            <w:tcW w:w="2268" w:type="dxa"/>
            <w:shd w:val="clear" w:color="auto" w:fill="EEE7D8" w:themeFill="background2"/>
          </w:tcPr>
          <w:p w14:paraId="64C407A1" w14:textId="77777777" w:rsidR="009673AC" w:rsidRPr="00A21BEB" w:rsidRDefault="009673AC" w:rsidP="00A753C6">
            <w:pPr>
              <w:rPr>
                <w:noProof/>
                <w:sz w:val="20"/>
                <w:szCs w:val="20"/>
                <w14:ligatures w14:val="standardContextual"/>
              </w:rPr>
            </w:pPr>
            <w:r w:rsidRPr="004E1962">
              <w:rPr>
                <w:b/>
                <w:bCs/>
                <w:sz w:val="20"/>
                <w:szCs w:val="20"/>
              </w:rPr>
              <w:t>Level 3: Appeals Panel (SPA)</w:t>
            </w:r>
          </w:p>
        </w:tc>
        <w:tc>
          <w:tcPr>
            <w:tcW w:w="2500" w:type="dxa"/>
            <w:shd w:val="clear" w:color="auto" w:fill="EEE7D8" w:themeFill="background2"/>
          </w:tcPr>
          <w:p w14:paraId="4F658B9F" w14:textId="77777777" w:rsidR="009673AC" w:rsidRPr="00A21BEB" w:rsidRDefault="009673AC" w:rsidP="00A753C6">
            <w:pPr>
              <w:rPr>
                <w:noProof/>
                <w:sz w:val="20"/>
                <w:szCs w:val="20"/>
                <w14:ligatures w14:val="standardContextual"/>
              </w:rPr>
            </w:pPr>
            <w:r w:rsidRPr="004E1962">
              <w:rPr>
                <w:b/>
                <w:bCs/>
                <w:sz w:val="20"/>
                <w:szCs w:val="20"/>
              </w:rPr>
              <w:t>Anonymous Complaints</w:t>
            </w:r>
          </w:p>
        </w:tc>
      </w:tr>
      <w:tr w:rsidR="009673AC" w:rsidRPr="00A21BEB" w14:paraId="24517656" w14:textId="77777777" w:rsidTr="00ED2A8E">
        <w:tc>
          <w:tcPr>
            <w:tcW w:w="2122" w:type="dxa"/>
            <w:shd w:val="clear" w:color="auto" w:fill="EEE7D8" w:themeFill="background2"/>
          </w:tcPr>
          <w:p w14:paraId="6CBFFEA4" w14:textId="77777777" w:rsidR="009673AC" w:rsidRPr="004E1962" w:rsidRDefault="009673AC" w:rsidP="00A753C6">
            <w:pPr>
              <w:rPr>
                <w:sz w:val="20"/>
                <w:szCs w:val="20"/>
              </w:rPr>
            </w:pPr>
            <w:r w:rsidRPr="004E1962">
              <w:rPr>
                <w:sz w:val="20"/>
                <w:szCs w:val="20"/>
              </w:rPr>
              <w:t>Handles low-risk, administrative grievances, including:</w:t>
            </w:r>
          </w:p>
          <w:p w14:paraId="1C98C747" w14:textId="77777777" w:rsidR="009673AC" w:rsidRPr="004E1962" w:rsidRDefault="009673AC" w:rsidP="007834CD">
            <w:pPr>
              <w:numPr>
                <w:ilvl w:val="0"/>
                <w:numId w:val="78"/>
              </w:numPr>
              <w:tabs>
                <w:tab w:val="clear" w:pos="360"/>
              </w:tabs>
              <w:spacing w:after="0" w:line="276" w:lineRule="auto"/>
              <w:rPr>
                <w:sz w:val="20"/>
                <w:szCs w:val="20"/>
              </w:rPr>
            </w:pPr>
            <w:r w:rsidRPr="004E1962">
              <w:rPr>
                <w:sz w:val="20"/>
                <w:szCs w:val="20"/>
              </w:rPr>
              <w:t>Missed or delayed payments</w:t>
            </w:r>
          </w:p>
          <w:p w14:paraId="2C219F46" w14:textId="77777777" w:rsidR="009673AC" w:rsidRPr="004E1962" w:rsidRDefault="009673AC" w:rsidP="007834CD">
            <w:pPr>
              <w:numPr>
                <w:ilvl w:val="0"/>
                <w:numId w:val="78"/>
              </w:numPr>
              <w:tabs>
                <w:tab w:val="clear" w:pos="360"/>
              </w:tabs>
              <w:spacing w:after="0" w:line="276" w:lineRule="auto"/>
              <w:rPr>
                <w:sz w:val="20"/>
                <w:szCs w:val="20"/>
              </w:rPr>
            </w:pPr>
            <w:r w:rsidRPr="004E1962">
              <w:rPr>
                <w:sz w:val="20"/>
                <w:szCs w:val="20"/>
              </w:rPr>
              <w:t>Data entry errors</w:t>
            </w:r>
          </w:p>
          <w:p w14:paraId="20E807EA" w14:textId="77777777" w:rsidR="009673AC" w:rsidRPr="00A21BEB" w:rsidRDefault="009673AC" w:rsidP="007834CD">
            <w:pPr>
              <w:numPr>
                <w:ilvl w:val="0"/>
                <w:numId w:val="78"/>
              </w:numPr>
              <w:tabs>
                <w:tab w:val="clear" w:pos="360"/>
              </w:tabs>
              <w:spacing w:after="0" w:line="276" w:lineRule="auto"/>
              <w:rPr>
                <w:sz w:val="20"/>
                <w:szCs w:val="20"/>
              </w:rPr>
            </w:pPr>
            <w:r w:rsidRPr="004E1962">
              <w:rPr>
                <w:sz w:val="20"/>
                <w:szCs w:val="20"/>
              </w:rPr>
              <w:t>Basic eligibility clarifications</w:t>
            </w:r>
          </w:p>
          <w:p w14:paraId="00845A6D" w14:textId="77777777" w:rsidR="009673AC" w:rsidRPr="00A21BEB" w:rsidRDefault="009673AC" w:rsidP="007834CD">
            <w:pPr>
              <w:numPr>
                <w:ilvl w:val="0"/>
                <w:numId w:val="78"/>
              </w:numPr>
              <w:tabs>
                <w:tab w:val="clear" w:pos="360"/>
              </w:tabs>
              <w:spacing w:after="0" w:line="276" w:lineRule="auto"/>
              <w:rPr>
                <w:sz w:val="20"/>
                <w:szCs w:val="20"/>
              </w:rPr>
            </w:pPr>
            <w:r w:rsidRPr="004E1962">
              <w:rPr>
                <w:sz w:val="20"/>
                <w:szCs w:val="20"/>
              </w:rPr>
              <w:t>LGAs may support investigation but shall not make final determinations</w:t>
            </w:r>
          </w:p>
        </w:tc>
        <w:tc>
          <w:tcPr>
            <w:tcW w:w="2126" w:type="dxa"/>
            <w:shd w:val="clear" w:color="auto" w:fill="EEE7D8" w:themeFill="background2"/>
          </w:tcPr>
          <w:p w14:paraId="708DC6D6" w14:textId="77777777" w:rsidR="009673AC" w:rsidRPr="004E1962" w:rsidRDefault="009673AC" w:rsidP="00A753C6">
            <w:pPr>
              <w:rPr>
                <w:sz w:val="20"/>
                <w:szCs w:val="20"/>
              </w:rPr>
            </w:pPr>
            <w:r w:rsidRPr="004E1962">
              <w:rPr>
                <w:sz w:val="20"/>
                <w:szCs w:val="20"/>
              </w:rPr>
              <w:t>Handles:</w:t>
            </w:r>
          </w:p>
          <w:p w14:paraId="0A11E546" w14:textId="77777777" w:rsidR="009673AC" w:rsidRPr="004E1962" w:rsidRDefault="009673AC" w:rsidP="007834CD">
            <w:pPr>
              <w:numPr>
                <w:ilvl w:val="0"/>
                <w:numId w:val="79"/>
              </w:numPr>
              <w:spacing w:after="0" w:line="276" w:lineRule="auto"/>
              <w:rPr>
                <w:sz w:val="20"/>
                <w:szCs w:val="20"/>
              </w:rPr>
            </w:pPr>
            <w:r w:rsidRPr="004E1962">
              <w:rPr>
                <w:sz w:val="20"/>
                <w:szCs w:val="20"/>
              </w:rPr>
              <w:t>Complex grievances</w:t>
            </w:r>
          </w:p>
          <w:p w14:paraId="6B95723D" w14:textId="77777777" w:rsidR="009673AC" w:rsidRPr="004E1962" w:rsidRDefault="009673AC" w:rsidP="007834CD">
            <w:pPr>
              <w:numPr>
                <w:ilvl w:val="0"/>
                <w:numId w:val="79"/>
              </w:numPr>
              <w:spacing w:after="0" w:line="276" w:lineRule="auto"/>
              <w:rPr>
                <w:sz w:val="20"/>
                <w:szCs w:val="20"/>
              </w:rPr>
            </w:pPr>
            <w:r w:rsidRPr="004E1962">
              <w:rPr>
                <w:sz w:val="20"/>
                <w:szCs w:val="20"/>
              </w:rPr>
              <w:t>Allegations of fraud or manipulation</w:t>
            </w:r>
          </w:p>
          <w:p w14:paraId="5F4C76C2" w14:textId="77777777" w:rsidR="009673AC" w:rsidRPr="004E1962" w:rsidRDefault="009673AC" w:rsidP="007834CD">
            <w:pPr>
              <w:numPr>
                <w:ilvl w:val="0"/>
                <w:numId w:val="79"/>
              </w:numPr>
              <w:spacing w:after="0" w:line="276" w:lineRule="auto"/>
              <w:rPr>
                <w:sz w:val="20"/>
                <w:szCs w:val="20"/>
              </w:rPr>
            </w:pPr>
            <w:r w:rsidRPr="004E1962">
              <w:rPr>
                <w:sz w:val="20"/>
                <w:szCs w:val="20"/>
              </w:rPr>
              <w:t>Systemic or repeated errors</w:t>
            </w:r>
          </w:p>
          <w:p w14:paraId="1374E033" w14:textId="77777777" w:rsidR="009673AC" w:rsidRPr="004E1962" w:rsidRDefault="009673AC" w:rsidP="007834CD">
            <w:pPr>
              <w:numPr>
                <w:ilvl w:val="0"/>
                <w:numId w:val="79"/>
              </w:numPr>
              <w:spacing w:after="0" w:line="276" w:lineRule="auto"/>
              <w:rPr>
                <w:sz w:val="20"/>
                <w:szCs w:val="20"/>
              </w:rPr>
            </w:pPr>
            <w:r w:rsidRPr="004E1962">
              <w:rPr>
                <w:sz w:val="20"/>
                <w:szCs w:val="20"/>
              </w:rPr>
              <w:t>All safeguarding-related complaints</w:t>
            </w:r>
          </w:p>
          <w:p w14:paraId="05C9B157" w14:textId="77777777" w:rsidR="009673AC" w:rsidRPr="00A21BEB" w:rsidRDefault="009673AC" w:rsidP="007834CD">
            <w:pPr>
              <w:pStyle w:val="ListParagraph"/>
              <w:numPr>
                <w:ilvl w:val="0"/>
                <w:numId w:val="79"/>
              </w:numPr>
              <w:spacing w:after="0" w:line="276" w:lineRule="auto"/>
              <w:rPr>
                <w:sz w:val="20"/>
                <w:szCs w:val="20"/>
              </w:rPr>
            </w:pPr>
            <w:r w:rsidRPr="00A21BEB">
              <w:rPr>
                <w:sz w:val="20"/>
                <w:szCs w:val="20"/>
              </w:rPr>
              <w:t>Final decision-making authority rests with the SPA.</w:t>
            </w:r>
          </w:p>
          <w:p w14:paraId="25A4FB8C" w14:textId="77777777" w:rsidR="009673AC" w:rsidRPr="00A21BEB" w:rsidRDefault="009673AC" w:rsidP="00A753C6">
            <w:pPr>
              <w:rPr>
                <w:noProof/>
                <w:sz w:val="20"/>
                <w:szCs w:val="20"/>
                <w14:ligatures w14:val="standardContextual"/>
              </w:rPr>
            </w:pPr>
          </w:p>
        </w:tc>
        <w:tc>
          <w:tcPr>
            <w:tcW w:w="2268" w:type="dxa"/>
            <w:shd w:val="clear" w:color="auto" w:fill="EEE7D8" w:themeFill="background2"/>
          </w:tcPr>
          <w:p w14:paraId="4552F264" w14:textId="77777777" w:rsidR="009673AC" w:rsidRPr="00A21BEB" w:rsidRDefault="009673AC" w:rsidP="007834CD">
            <w:pPr>
              <w:pStyle w:val="ListParagraph"/>
              <w:numPr>
                <w:ilvl w:val="0"/>
                <w:numId w:val="79"/>
              </w:numPr>
              <w:spacing w:after="0" w:line="276" w:lineRule="auto"/>
              <w:rPr>
                <w:noProof/>
                <w:sz w:val="20"/>
                <w:szCs w:val="20"/>
                <w14:ligatures w14:val="standardContextual"/>
              </w:rPr>
            </w:pPr>
            <w:r w:rsidRPr="00A21BEB">
              <w:rPr>
                <w:sz w:val="20"/>
                <w:szCs w:val="20"/>
              </w:rPr>
              <w:t xml:space="preserve">Where complainants are dissatisfied with an outcome, an appeal may be submitted within 15 working days. </w:t>
            </w:r>
          </w:p>
          <w:p w14:paraId="1A29B993" w14:textId="77777777" w:rsidR="009673AC" w:rsidRPr="00A21BEB" w:rsidRDefault="009673AC" w:rsidP="007834CD">
            <w:pPr>
              <w:pStyle w:val="ListParagraph"/>
              <w:numPr>
                <w:ilvl w:val="0"/>
                <w:numId w:val="79"/>
              </w:numPr>
              <w:spacing w:after="0" w:line="276" w:lineRule="auto"/>
              <w:rPr>
                <w:noProof/>
                <w:sz w:val="20"/>
                <w:szCs w:val="20"/>
                <w14:ligatures w14:val="standardContextual"/>
              </w:rPr>
            </w:pPr>
            <w:r w:rsidRPr="00A21BEB">
              <w:rPr>
                <w:sz w:val="20"/>
                <w:szCs w:val="20"/>
              </w:rPr>
              <w:t>Appeals shall be reviewed by a designated SPA panel independent of the original case handler.</w:t>
            </w:r>
          </w:p>
        </w:tc>
        <w:tc>
          <w:tcPr>
            <w:tcW w:w="2500" w:type="dxa"/>
            <w:shd w:val="clear" w:color="auto" w:fill="EEE7D8" w:themeFill="background2"/>
          </w:tcPr>
          <w:p w14:paraId="4DC10EAC" w14:textId="77777777" w:rsidR="009673AC" w:rsidRDefault="009673AC" w:rsidP="007834CD">
            <w:pPr>
              <w:pStyle w:val="ListParagraph"/>
              <w:numPr>
                <w:ilvl w:val="0"/>
                <w:numId w:val="79"/>
              </w:numPr>
              <w:spacing w:after="0" w:line="276" w:lineRule="auto"/>
              <w:rPr>
                <w:sz w:val="20"/>
                <w:szCs w:val="20"/>
              </w:rPr>
            </w:pPr>
            <w:r w:rsidRPr="00A21BEB">
              <w:rPr>
                <w:sz w:val="20"/>
                <w:szCs w:val="20"/>
              </w:rPr>
              <w:t>Anonymous complaints may be submitted at any level, particularly where risk of retaliation exists.</w:t>
            </w:r>
          </w:p>
          <w:p w14:paraId="025CC743" w14:textId="77777777" w:rsidR="009673AC" w:rsidRPr="00256BAA" w:rsidRDefault="009673AC" w:rsidP="007834CD">
            <w:pPr>
              <w:pStyle w:val="ListParagraph"/>
              <w:numPr>
                <w:ilvl w:val="0"/>
                <w:numId w:val="79"/>
              </w:numPr>
              <w:spacing w:after="0" w:line="276" w:lineRule="auto"/>
              <w:rPr>
                <w:sz w:val="20"/>
                <w:szCs w:val="20"/>
              </w:rPr>
            </w:pPr>
            <w:r w:rsidRPr="00256BAA">
              <w:rPr>
                <w:sz w:val="20"/>
                <w:szCs w:val="20"/>
              </w:rPr>
              <w:t>The SPA shall determine appropriate verification and response measures based on the nature, seriousness, and corroboration of the information received</w:t>
            </w:r>
            <w:r>
              <w:rPr>
                <w:sz w:val="20"/>
                <w:szCs w:val="20"/>
              </w:rPr>
              <w:t>.</w:t>
            </w:r>
          </w:p>
          <w:p w14:paraId="3C550299" w14:textId="77777777" w:rsidR="009673AC" w:rsidRPr="00A21BEB" w:rsidRDefault="009673AC" w:rsidP="007834CD">
            <w:pPr>
              <w:pStyle w:val="ListParagraph"/>
              <w:numPr>
                <w:ilvl w:val="0"/>
                <w:numId w:val="79"/>
              </w:numPr>
              <w:spacing w:after="0" w:line="276" w:lineRule="auto"/>
              <w:rPr>
                <w:noProof/>
                <w:sz w:val="20"/>
                <w:szCs w:val="20"/>
                <w14:ligatures w14:val="standardContextual"/>
              </w:rPr>
            </w:pPr>
            <w:r w:rsidRPr="00256BAA">
              <w:rPr>
                <w:sz w:val="20"/>
                <w:szCs w:val="20"/>
              </w:rPr>
              <w:t>Where follow-up communication with the complainant is not possible, the SPA shall document actions taken and outcomes achieved for accountability</w:t>
            </w:r>
            <w:r>
              <w:rPr>
                <w:sz w:val="20"/>
                <w:szCs w:val="20"/>
              </w:rPr>
              <w:t>.</w:t>
            </w:r>
          </w:p>
        </w:tc>
      </w:tr>
    </w:tbl>
    <w:p w14:paraId="5152A0A3" w14:textId="77777777" w:rsidR="009673AC" w:rsidRDefault="009673AC" w:rsidP="009673AC">
      <w:pPr>
        <w:pStyle w:val="Heading3"/>
      </w:pPr>
      <w:bookmarkStart w:id="111" w:name="_Toc221133073"/>
    </w:p>
    <w:p w14:paraId="6435880C" w14:textId="73BA68C7" w:rsidR="009673AC" w:rsidRPr="00C97140" w:rsidRDefault="009673AC" w:rsidP="009673AC">
      <w:pPr>
        <w:pStyle w:val="Heading3"/>
      </w:pPr>
      <w:r w:rsidRPr="00C97140">
        <w:lastRenderedPageBreak/>
        <w:t>Step-by-Step Grievance Handling Workflow</w:t>
      </w:r>
      <w:bookmarkEnd w:id="111"/>
    </w:p>
    <w:p w14:paraId="74B12726" w14:textId="77777777" w:rsidR="009673AC" w:rsidRPr="00C97140" w:rsidRDefault="009673AC" w:rsidP="009673AC">
      <w:r w:rsidRPr="00C97140">
        <w:t>All grievances shall follow the workflow below:</w:t>
      </w:r>
    </w:p>
    <w:p w14:paraId="4B37C122" w14:textId="77777777" w:rsidR="009673AC" w:rsidRPr="00C97140" w:rsidRDefault="009673AC" w:rsidP="009673AC">
      <w:r>
        <w:rPr>
          <w:noProof/>
          <w14:ligatures w14:val="standardContextual"/>
        </w:rPr>
        <w:drawing>
          <wp:inline distT="0" distB="0" distL="0" distR="0" wp14:anchorId="4B2AFF5B" wp14:editId="34CF7DBB">
            <wp:extent cx="5631202" cy="2193290"/>
            <wp:effectExtent l="0" t="19050" r="0" b="16510"/>
            <wp:docPr id="83657229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34F91795" w14:textId="77777777" w:rsidR="009673AC" w:rsidRDefault="009673AC" w:rsidP="009673AC">
      <w:pPr>
        <w:rPr>
          <w:b/>
          <w:bCs/>
        </w:rPr>
      </w:pPr>
    </w:p>
    <w:p w14:paraId="530A8DFD" w14:textId="77777777" w:rsidR="009673AC" w:rsidRPr="005B6781" w:rsidRDefault="009673AC" w:rsidP="009673AC">
      <w:pPr>
        <w:pStyle w:val="Heading3"/>
        <w:rPr>
          <w:noProof/>
        </w:rPr>
      </w:pPr>
      <w:bookmarkStart w:id="112" w:name="_Toc221133074"/>
      <w:r w:rsidRPr="005B6781">
        <w:rPr>
          <w:noProof/>
        </w:rPr>
        <w:t>Grievances That Trigger Automatic Audits</w:t>
      </w:r>
      <w:bookmarkEnd w:id="112"/>
    </w:p>
    <w:p w14:paraId="56F5FB1A" w14:textId="77777777" w:rsidR="009673AC" w:rsidRDefault="009673AC" w:rsidP="009673AC">
      <w:pPr>
        <w:jc w:val="both"/>
        <w:rPr>
          <w:noProof/>
          <w14:ligatures w14:val="standardContextual"/>
        </w:rPr>
      </w:pPr>
      <w:r w:rsidRPr="005B6781">
        <w:rPr>
          <w:noProof/>
          <w14:ligatures w14:val="standardContextual"/>
        </w:rPr>
        <w:t>Certain categories of grievances shall automatically trigger an audit or enhanced verification, due to their potential impact on system integrity, fairness, or public trust.</w:t>
      </w:r>
    </w:p>
    <w:p w14:paraId="22FF80FE" w14:textId="77777777" w:rsidR="00395B43" w:rsidRDefault="00395B43" w:rsidP="009673AC">
      <w:pPr>
        <w:jc w:val="both"/>
        <w:rPr>
          <w:noProof/>
          <w14:ligatures w14:val="standardContextual"/>
        </w:rPr>
      </w:pPr>
    </w:p>
    <w:p w14:paraId="35AEE645" w14:textId="77777777" w:rsidR="009673AC" w:rsidRPr="001C0D17" w:rsidRDefault="009673AC" w:rsidP="009673AC">
      <w:pPr>
        <w:pStyle w:val="Heading3"/>
        <w:rPr>
          <w:noProof/>
        </w:rPr>
      </w:pPr>
      <w:bookmarkStart w:id="113" w:name="_Toc221133075"/>
      <w:r w:rsidRPr="001C0D17">
        <w:rPr>
          <w:noProof/>
        </w:rPr>
        <w:t>Automatic Audit Triggers</w:t>
      </w:r>
      <w:bookmarkEnd w:id="113"/>
    </w:p>
    <w:p w14:paraId="11C4A608" w14:textId="77777777" w:rsidR="009673AC" w:rsidRPr="005B6781" w:rsidRDefault="009673AC" w:rsidP="009673AC">
      <w:pPr>
        <w:rPr>
          <w:noProof/>
          <w14:ligatures w14:val="standardContextual"/>
        </w:rPr>
      </w:pPr>
      <w:r w:rsidRPr="005B6781">
        <w:rPr>
          <w:noProof/>
          <w14:ligatures w14:val="standardContextual"/>
        </w:rPr>
        <w:t>An audit or enhanced review shall be initiated where grievances involve:</w:t>
      </w:r>
    </w:p>
    <w:p w14:paraId="402246E4"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Allegations of fraud, corruption, or misuse of funds, including diversion of benefits or manipulation of payments.</w:t>
      </w:r>
    </w:p>
    <w:p w14:paraId="7E066554"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Systematic exclusion or inclusion errors, such as repeated complaints indicating that eligible households are excluded or non-eligible households are included.</w:t>
      </w:r>
    </w:p>
    <w:p w14:paraId="566A32D0"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Multiple or recurring complaints relating to the same programme, location, implementing entity, or official.</w:t>
      </w:r>
    </w:p>
    <w:p w14:paraId="432C3399"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Allegations of political interference or undue influence in targeting, enrolment, or benefit delivery.</w:t>
      </w:r>
    </w:p>
    <w:p w14:paraId="11C44CDA"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Safeguarding-related complaints, including exploitation, abuse, or serious harm linked to programme delivery.</w:t>
      </w:r>
    </w:p>
    <w:p w14:paraId="32C4F9A0" w14:textId="77777777" w:rsidR="009673AC" w:rsidRPr="005B6781" w:rsidRDefault="009673AC" w:rsidP="007834CD">
      <w:pPr>
        <w:numPr>
          <w:ilvl w:val="0"/>
          <w:numId w:val="80"/>
        </w:numPr>
        <w:spacing w:after="0" w:line="276" w:lineRule="auto"/>
        <w:jc w:val="both"/>
        <w:rPr>
          <w:noProof/>
          <w14:ligatures w14:val="standardContextual"/>
        </w:rPr>
      </w:pPr>
      <w:r w:rsidRPr="005B6781">
        <w:rPr>
          <w:noProof/>
          <w14:ligatures w14:val="standardContextual"/>
        </w:rPr>
        <w:t>Data integrity concerns, including falsification, duplication, or unauthorised alteration of beneficiary records.</w:t>
      </w:r>
    </w:p>
    <w:p w14:paraId="49A92BF7" w14:textId="77777777" w:rsidR="009673AC" w:rsidRDefault="009673AC" w:rsidP="007834CD">
      <w:pPr>
        <w:numPr>
          <w:ilvl w:val="0"/>
          <w:numId w:val="80"/>
        </w:numPr>
        <w:spacing w:after="0" w:line="276" w:lineRule="auto"/>
        <w:jc w:val="both"/>
        <w:rPr>
          <w:noProof/>
          <w14:ligatures w14:val="standardContextual"/>
        </w:rPr>
      </w:pPr>
      <w:r w:rsidRPr="005B6781">
        <w:rPr>
          <w:noProof/>
          <w14:ligatures w14:val="standardContextual"/>
        </w:rPr>
        <w:t>Payment irregularities affecting multiple beneficiaries or repeated payment failures without clear explanation.</w:t>
      </w:r>
    </w:p>
    <w:p w14:paraId="1BAC7EA8" w14:textId="77777777" w:rsidR="00395B43" w:rsidRPr="005B6781" w:rsidRDefault="00395B43" w:rsidP="00395B43">
      <w:pPr>
        <w:spacing w:after="0" w:line="276" w:lineRule="auto"/>
        <w:ind w:left="720"/>
        <w:jc w:val="both"/>
        <w:rPr>
          <w:noProof/>
          <w14:ligatures w14:val="standardContextual"/>
        </w:rPr>
      </w:pPr>
    </w:p>
    <w:p w14:paraId="7A088F73" w14:textId="77777777" w:rsidR="009673AC" w:rsidRPr="005B6781" w:rsidRDefault="009673AC" w:rsidP="009673AC">
      <w:pPr>
        <w:pStyle w:val="Heading3"/>
        <w:rPr>
          <w:noProof/>
        </w:rPr>
      </w:pPr>
      <w:bookmarkStart w:id="114" w:name="_Toc221133076"/>
      <w:r w:rsidRPr="005B6781">
        <w:rPr>
          <w:noProof/>
        </w:rPr>
        <w:lastRenderedPageBreak/>
        <w:t>Nature of the Audit</w:t>
      </w:r>
      <w:bookmarkEnd w:id="114"/>
    </w:p>
    <w:p w14:paraId="35741E1F" w14:textId="77777777" w:rsidR="009673AC" w:rsidRPr="005B6781" w:rsidRDefault="009673AC" w:rsidP="009673AC">
      <w:pPr>
        <w:rPr>
          <w:noProof/>
          <w14:ligatures w14:val="standardContextual"/>
        </w:rPr>
      </w:pPr>
      <w:r w:rsidRPr="005B6781">
        <w:rPr>
          <w:noProof/>
          <w14:ligatures w14:val="standardContextual"/>
        </w:rPr>
        <w:t>The scope and depth of the audit shall be proportionate to the risk identified.</w:t>
      </w:r>
      <w:r>
        <w:rPr>
          <w:noProof/>
          <w14:ligatures w14:val="standardContextual"/>
        </w:rPr>
        <w:t xml:space="preserve"> </w:t>
      </w:r>
      <w:r w:rsidRPr="005B6781">
        <w:rPr>
          <w:noProof/>
          <w14:ligatures w14:val="standardContextual"/>
        </w:rPr>
        <w:t>Audits triggered through grievances may include:</w:t>
      </w:r>
    </w:p>
    <w:p w14:paraId="42B4621B" w14:textId="77777777" w:rsidR="009673AC" w:rsidRPr="005B6781" w:rsidRDefault="009673AC" w:rsidP="007834CD">
      <w:pPr>
        <w:numPr>
          <w:ilvl w:val="0"/>
          <w:numId w:val="81"/>
        </w:numPr>
        <w:spacing w:after="0" w:line="276" w:lineRule="auto"/>
        <w:rPr>
          <w:noProof/>
          <w14:ligatures w14:val="standardContextual"/>
        </w:rPr>
      </w:pPr>
      <w:r w:rsidRPr="005B6781">
        <w:rPr>
          <w:noProof/>
          <w14:ligatures w14:val="standardContextual"/>
        </w:rPr>
        <w:t>Targeted data verification;</w:t>
      </w:r>
    </w:p>
    <w:p w14:paraId="1D246D4B" w14:textId="77777777" w:rsidR="009673AC" w:rsidRPr="005B6781" w:rsidRDefault="009673AC" w:rsidP="007834CD">
      <w:pPr>
        <w:numPr>
          <w:ilvl w:val="0"/>
          <w:numId w:val="81"/>
        </w:numPr>
        <w:spacing w:after="0" w:line="276" w:lineRule="auto"/>
        <w:rPr>
          <w:noProof/>
          <w14:ligatures w14:val="standardContextual"/>
        </w:rPr>
      </w:pPr>
      <w:r w:rsidRPr="005B6781">
        <w:rPr>
          <w:noProof/>
          <w14:ligatures w14:val="standardContextual"/>
        </w:rPr>
        <w:t>Spot checks or beneficiary re-verification;</w:t>
      </w:r>
    </w:p>
    <w:p w14:paraId="198194AA" w14:textId="77777777" w:rsidR="009673AC" w:rsidRPr="005B6781" w:rsidRDefault="009673AC" w:rsidP="007834CD">
      <w:pPr>
        <w:numPr>
          <w:ilvl w:val="0"/>
          <w:numId w:val="81"/>
        </w:numPr>
        <w:spacing w:after="0" w:line="276" w:lineRule="auto"/>
        <w:rPr>
          <w:noProof/>
          <w14:ligatures w14:val="standardContextual"/>
        </w:rPr>
      </w:pPr>
      <w:r w:rsidRPr="005B6781">
        <w:rPr>
          <w:noProof/>
          <w14:ligatures w14:val="standardContextual"/>
        </w:rPr>
        <w:t>Review of payment and enrolment records; and/or</w:t>
      </w:r>
    </w:p>
    <w:p w14:paraId="44DA019B" w14:textId="12E202A5" w:rsidR="009673AC" w:rsidRPr="009673AC" w:rsidRDefault="009673AC" w:rsidP="007834CD">
      <w:pPr>
        <w:numPr>
          <w:ilvl w:val="0"/>
          <w:numId w:val="81"/>
        </w:numPr>
        <w:spacing w:after="0" w:line="276" w:lineRule="auto"/>
        <w:rPr>
          <w:noProof/>
          <w14:ligatures w14:val="standardContextual"/>
        </w:rPr>
      </w:pPr>
      <w:r w:rsidRPr="005B6781">
        <w:rPr>
          <w:noProof/>
          <w14:ligatures w14:val="standardContextual"/>
        </w:rPr>
        <w:t>Compliance reviews of implementing entities or LGAs.</w:t>
      </w:r>
      <w:r>
        <w:rPr>
          <w:noProof/>
          <w14:ligatures w14:val="standardContextual"/>
        </w:rPr>
        <w:br/>
      </w:r>
    </w:p>
    <w:p w14:paraId="7A7C799C" w14:textId="77777777" w:rsidR="009673AC" w:rsidRPr="003C55B0" w:rsidRDefault="009673AC" w:rsidP="009673AC">
      <w:pPr>
        <w:pStyle w:val="Heading3"/>
        <w:rPr>
          <w:noProof/>
        </w:rPr>
      </w:pPr>
      <w:bookmarkStart w:id="115" w:name="_Toc221133077"/>
      <w:r w:rsidRPr="003C55B0">
        <w:rPr>
          <w:noProof/>
        </w:rPr>
        <w:t>Right to Appeal</w:t>
      </w:r>
      <w:bookmarkEnd w:id="115"/>
    </w:p>
    <w:p w14:paraId="145261DE" w14:textId="77777777" w:rsidR="009673AC" w:rsidRDefault="009673AC" w:rsidP="009673AC">
      <w:pPr>
        <w:rPr>
          <w:noProof/>
          <w14:ligatures w14:val="standardContextual"/>
        </w:rPr>
      </w:pPr>
      <w:r w:rsidRPr="003C55B0">
        <w:rPr>
          <w:noProof/>
          <w14:ligatures w14:val="standardContextual"/>
        </w:rPr>
        <w:t>Any complainant or affected individual shall have the right to appeal a grievance decision where they believe the process was not followed correctly, evidence was not adequately considered, or the decision was unfair.</w:t>
      </w:r>
    </w:p>
    <w:p w14:paraId="65A0242B" w14:textId="77777777" w:rsidR="00067782" w:rsidRPr="003C55B0" w:rsidRDefault="00067782" w:rsidP="009673AC">
      <w:pPr>
        <w:rPr>
          <w:noProof/>
          <w14:ligatures w14:val="standardContextual"/>
        </w:rPr>
      </w:pPr>
    </w:p>
    <w:p w14:paraId="37812F6E" w14:textId="66D07280" w:rsidR="009673AC" w:rsidRPr="003C55B0" w:rsidRDefault="009673AC" w:rsidP="009673AC">
      <w:pPr>
        <w:pStyle w:val="Heading3"/>
        <w:rPr>
          <w:noProof/>
        </w:rPr>
      </w:pPr>
      <w:bookmarkStart w:id="116" w:name="_Toc221133078"/>
      <w:r w:rsidRPr="003C55B0">
        <w:rPr>
          <w:noProof/>
        </w:rPr>
        <w:t>Appeal Process</w:t>
      </w:r>
      <w:bookmarkEnd w:id="116"/>
      <w:r w:rsidRPr="003C55B0">
        <w:rPr>
          <w:noProof/>
        </w:rPr>
        <w:t xml:space="preserve"> </w:t>
      </w:r>
    </w:p>
    <w:p w14:paraId="7205681F" w14:textId="77777777" w:rsidR="009673AC" w:rsidRPr="001962A9" w:rsidRDefault="009673AC" w:rsidP="009673AC">
      <w:pPr>
        <w:pStyle w:val="Heading5"/>
        <w:rPr>
          <w:b w:val="0"/>
          <w:bCs/>
          <w:noProof/>
        </w:rPr>
      </w:pPr>
      <w:r w:rsidRPr="001962A9">
        <w:rPr>
          <w:bCs/>
          <w:noProof/>
        </w:rPr>
        <w:t>Submission of Appeal</w:t>
      </w:r>
    </w:p>
    <w:p w14:paraId="5478734F" w14:textId="77777777" w:rsidR="009673AC" w:rsidRPr="003C55B0" w:rsidRDefault="009673AC" w:rsidP="008B754E">
      <w:pPr>
        <w:pStyle w:val="ListParagraph"/>
        <w:rPr>
          <w:noProof/>
        </w:rPr>
      </w:pPr>
      <w:r w:rsidRPr="003C55B0">
        <w:rPr>
          <w:noProof/>
        </w:rPr>
        <w:t>Appeals shall be submitted within fifteen (15) working days of the complainant being notified of the grievance decision.</w:t>
      </w:r>
    </w:p>
    <w:p w14:paraId="2BEC75E4" w14:textId="77777777" w:rsidR="009673AC" w:rsidRPr="003C55B0" w:rsidRDefault="009673AC" w:rsidP="008B754E">
      <w:pPr>
        <w:pStyle w:val="ListParagraph"/>
        <w:rPr>
          <w:noProof/>
        </w:rPr>
      </w:pPr>
      <w:r w:rsidRPr="003C55B0">
        <w:rPr>
          <w:noProof/>
        </w:rPr>
        <w:t>Appeals may be submitted through the same channels as grievances.</w:t>
      </w:r>
    </w:p>
    <w:p w14:paraId="29737DA7" w14:textId="77777777" w:rsidR="009673AC" w:rsidRPr="001962A9" w:rsidRDefault="009673AC" w:rsidP="009673AC">
      <w:pPr>
        <w:pStyle w:val="Heading5"/>
        <w:rPr>
          <w:b w:val="0"/>
          <w:bCs/>
          <w:noProof/>
        </w:rPr>
      </w:pPr>
      <w:r w:rsidRPr="001962A9">
        <w:rPr>
          <w:bCs/>
          <w:noProof/>
        </w:rPr>
        <w:t>Appeal Review Authority</w:t>
      </w:r>
    </w:p>
    <w:p w14:paraId="4EA830A1" w14:textId="77777777" w:rsidR="009673AC" w:rsidRPr="003C55B0" w:rsidRDefault="009673AC" w:rsidP="008B754E">
      <w:pPr>
        <w:pStyle w:val="ListParagraph"/>
        <w:rPr>
          <w:noProof/>
        </w:rPr>
      </w:pPr>
      <w:r w:rsidRPr="003C55B0">
        <w:rPr>
          <w:noProof/>
        </w:rPr>
        <w:t>Appeals shall be reviewed by the Social Protection Agency (SPA) through an appeal function separate from the original decision-making process.</w:t>
      </w:r>
    </w:p>
    <w:p w14:paraId="255E7CD6" w14:textId="77777777" w:rsidR="009673AC" w:rsidRPr="003C55B0" w:rsidRDefault="009673AC" w:rsidP="008B754E">
      <w:pPr>
        <w:pStyle w:val="ListParagraph"/>
        <w:rPr>
          <w:noProof/>
        </w:rPr>
      </w:pPr>
      <w:r w:rsidRPr="003C55B0">
        <w:rPr>
          <w:noProof/>
        </w:rPr>
        <w:t>Where the appeal relates to systemic issues, persistent non-compliance, or governance risks, the SPA may refer the matter to the State Social Protection Council for oversight.</w:t>
      </w:r>
    </w:p>
    <w:p w14:paraId="34E7EA3F" w14:textId="77777777" w:rsidR="009673AC" w:rsidRPr="001962A9" w:rsidRDefault="009673AC" w:rsidP="009673AC">
      <w:pPr>
        <w:pStyle w:val="Heading5"/>
        <w:rPr>
          <w:b w:val="0"/>
          <w:bCs/>
          <w:noProof/>
        </w:rPr>
      </w:pPr>
      <w:r w:rsidRPr="001962A9">
        <w:rPr>
          <w:bCs/>
          <w:noProof/>
        </w:rPr>
        <w:t>Assessment and Decision</w:t>
      </w:r>
    </w:p>
    <w:p w14:paraId="401237D2" w14:textId="77777777" w:rsidR="009673AC" w:rsidRPr="003C55B0" w:rsidRDefault="009673AC" w:rsidP="008B754E">
      <w:pPr>
        <w:pStyle w:val="ListParagraph"/>
        <w:rPr>
          <w:noProof/>
        </w:rPr>
      </w:pPr>
      <w:r w:rsidRPr="003C55B0">
        <w:rPr>
          <w:noProof/>
        </w:rPr>
        <w:t>Appeals shall be assessed based on:</w:t>
      </w:r>
    </w:p>
    <w:p w14:paraId="4DE1E0AE" w14:textId="77777777" w:rsidR="008B754E" w:rsidRDefault="009673AC" w:rsidP="007834CD">
      <w:pPr>
        <w:pStyle w:val="ListParagraph"/>
        <w:numPr>
          <w:ilvl w:val="1"/>
          <w:numId w:val="1"/>
        </w:numPr>
        <w:rPr>
          <w:noProof/>
        </w:rPr>
      </w:pPr>
      <w:r w:rsidRPr="003C55B0">
        <w:rPr>
          <w:noProof/>
        </w:rPr>
        <w:t>Whether procedures were followed;</w:t>
      </w:r>
    </w:p>
    <w:p w14:paraId="245138C9" w14:textId="77777777" w:rsidR="008B754E" w:rsidRDefault="009673AC" w:rsidP="007834CD">
      <w:pPr>
        <w:pStyle w:val="ListParagraph"/>
        <w:numPr>
          <w:ilvl w:val="1"/>
          <w:numId w:val="1"/>
        </w:numPr>
        <w:rPr>
          <w:noProof/>
        </w:rPr>
      </w:pPr>
      <w:r w:rsidRPr="003C55B0">
        <w:rPr>
          <w:noProof/>
        </w:rPr>
        <w:t>Whether evidence was correctly applied; and</w:t>
      </w:r>
    </w:p>
    <w:p w14:paraId="3F9CA2A9" w14:textId="59BF8B56" w:rsidR="009673AC" w:rsidRPr="003C55B0" w:rsidRDefault="009673AC" w:rsidP="007834CD">
      <w:pPr>
        <w:pStyle w:val="ListParagraph"/>
        <w:numPr>
          <w:ilvl w:val="1"/>
          <w:numId w:val="1"/>
        </w:numPr>
        <w:rPr>
          <w:noProof/>
        </w:rPr>
      </w:pPr>
      <w:r w:rsidRPr="003C55B0">
        <w:rPr>
          <w:noProof/>
        </w:rPr>
        <w:t>Whether the decision complied with SPA standards.</w:t>
      </w:r>
    </w:p>
    <w:p w14:paraId="77191099" w14:textId="77777777" w:rsidR="009673AC" w:rsidRPr="003C55B0" w:rsidRDefault="009673AC" w:rsidP="008B754E">
      <w:pPr>
        <w:pStyle w:val="ListParagraph"/>
        <w:rPr>
          <w:noProof/>
        </w:rPr>
      </w:pPr>
      <w:r w:rsidRPr="003C55B0">
        <w:rPr>
          <w:noProof/>
        </w:rPr>
        <w:t>A decision shall be reached within twenty (20) working days of receipt of the appeal.</w:t>
      </w:r>
    </w:p>
    <w:p w14:paraId="179EAA4E" w14:textId="77777777" w:rsidR="009673AC" w:rsidRPr="001962A9" w:rsidRDefault="009673AC" w:rsidP="009673AC">
      <w:pPr>
        <w:pStyle w:val="Heading5"/>
        <w:rPr>
          <w:b w:val="0"/>
          <w:bCs/>
          <w:noProof/>
        </w:rPr>
      </w:pPr>
      <w:r w:rsidRPr="001962A9">
        <w:rPr>
          <w:bCs/>
          <w:noProof/>
        </w:rPr>
        <w:lastRenderedPageBreak/>
        <w:t>Communication of Outcome</w:t>
      </w:r>
    </w:p>
    <w:p w14:paraId="3CF83B64" w14:textId="77777777" w:rsidR="009673AC" w:rsidRPr="003C55B0" w:rsidRDefault="009673AC" w:rsidP="008B754E">
      <w:pPr>
        <w:pStyle w:val="ListParagraph"/>
        <w:rPr>
          <w:noProof/>
        </w:rPr>
      </w:pPr>
      <w:r w:rsidRPr="003C55B0">
        <w:rPr>
          <w:noProof/>
        </w:rPr>
        <w:t>Appeal outcomes shall be communicated to the appellant within five (5) working days of the decision, using accessible and appropriate communication methods.</w:t>
      </w:r>
    </w:p>
    <w:p w14:paraId="1A0B48FE" w14:textId="77777777" w:rsidR="009673AC" w:rsidRPr="001962A9" w:rsidRDefault="009673AC" w:rsidP="009673AC">
      <w:pPr>
        <w:pStyle w:val="Heading5"/>
        <w:rPr>
          <w:b w:val="0"/>
          <w:bCs/>
          <w:noProof/>
        </w:rPr>
      </w:pPr>
      <w:r w:rsidRPr="001962A9">
        <w:rPr>
          <w:bCs/>
          <w:noProof/>
        </w:rPr>
        <w:t>Finality of Decision</w:t>
      </w:r>
    </w:p>
    <w:p w14:paraId="04DAB310" w14:textId="72323810" w:rsidR="009673AC" w:rsidRPr="001962A9" w:rsidRDefault="009673AC" w:rsidP="008B754E">
      <w:pPr>
        <w:pStyle w:val="ListParagraph"/>
        <w:rPr>
          <w:noProof/>
        </w:rPr>
      </w:pPr>
      <w:r w:rsidRPr="003C55B0">
        <w:rPr>
          <w:noProof/>
        </w:rPr>
        <w:t>Decisions taken at appeal stage shall be final within the grievance redress system, without prejudice to any legal remedies available under applicable law.</w:t>
      </w:r>
    </w:p>
    <w:p w14:paraId="551427C8" w14:textId="77777777" w:rsidR="009673AC" w:rsidRPr="003C55B0" w:rsidRDefault="009673AC" w:rsidP="009673AC">
      <w:pPr>
        <w:pStyle w:val="Heading3"/>
        <w:rPr>
          <w:noProof/>
        </w:rPr>
      </w:pPr>
      <w:bookmarkStart w:id="117" w:name="_Toc221133079"/>
      <w:r w:rsidRPr="003C55B0">
        <w:rPr>
          <w:noProof/>
        </w:rPr>
        <w:t>Safeguards</w:t>
      </w:r>
      <w:bookmarkEnd w:id="117"/>
    </w:p>
    <w:p w14:paraId="6385EB79" w14:textId="172FE74D" w:rsidR="00067782" w:rsidRPr="003C55B0" w:rsidRDefault="009673AC" w:rsidP="00067782">
      <w:pPr>
        <w:rPr>
          <w:noProof/>
          <w14:ligatures w14:val="standardContextual"/>
        </w:rPr>
      </w:pPr>
      <w:r w:rsidRPr="004E1962">
        <w:t>Safeguarding concerns shall be treated as high-risk grievances and handled under accelerated procedures. Prevention of harm and timely response to incidents are mandatory obligations across all programmes</w:t>
      </w:r>
      <w:r w:rsidRPr="003C55B0">
        <w:rPr>
          <w:noProof/>
          <w14:ligatures w14:val="standardContextual"/>
        </w:rPr>
        <w:t xml:space="preserve"> The appeal process shall be conducted in a manner that ensures impartiality, confidentiality, non-retaliation, and accessibility, consistent with the principles governing grievance redress.</w:t>
      </w:r>
      <w:r>
        <w:rPr>
          <w:noProof/>
          <w14:ligatures w14:val="standardContextual"/>
        </w:rPr>
        <w:t xml:space="preserve"> </w:t>
      </w:r>
    </w:p>
    <w:p w14:paraId="63D49D83" w14:textId="77777777" w:rsidR="009673AC" w:rsidRPr="00C97140" w:rsidRDefault="009673AC" w:rsidP="009673AC">
      <w:pPr>
        <w:pStyle w:val="Heading3"/>
      </w:pPr>
      <w:bookmarkStart w:id="118" w:name="_Toc221133080"/>
      <w:r w:rsidRPr="00C97140">
        <w:t>Timelines and Service Standards</w:t>
      </w:r>
      <w:bookmarkEnd w:id="118"/>
    </w:p>
    <w:p w14:paraId="6A22388D" w14:textId="0DAAB274" w:rsidR="00067782" w:rsidRPr="00714E8F" w:rsidRDefault="009673AC" w:rsidP="00067782">
      <w:pPr>
        <w:rPr>
          <w:i/>
          <w:iCs/>
        </w:rPr>
      </w:pPr>
      <w:r w:rsidRPr="00C97140">
        <w:t>Delays beyond these thresholds must be justified and documented.</w:t>
      </w:r>
      <w:r>
        <w:t xml:space="preserve"> </w:t>
      </w:r>
      <w:r w:rsidR="00067782">
        <w:br/>
      </w:r>
      <w:r w:rsidRPr="001611D1">
        <w:rPr>
          <w:i/>
          <w:iCs/>
        </w:rPr>
        <w:t>(Service standards are monitored through reporting mechanisms in Section 7).</w:t>
      </w:r>
    </w:p>
    <w:tbl>
      <w:tblPr>
        <w:tblStyle w:val="TableGrid"/>
        <w:tblW w:w="0" w:type="auto"/>
        <w:jc w:val="center"/>
        <w:tblLook w:val="04A0" w:firstRow="1" w:lastRow="0" w:firstColumn="1" w:lastColumn="0" w:noHBand="0" w:noVBand="1"/>
      </w:tblPr>
      <w:tblGrid>
        <w:gridCol w:w="3681"/>
        <w:gridCol w:w="3827"/>
      </w:tblGrid>
      <w:tr w:rsidR="009673AC" w:rsidRPr="005728F4" w14:paraId="6148F4AE" w14:textId="77777777" w:rsidTr="00ED2A8E">
        <w:trPr>
          <w:jc w:val="center"/>
        </w:trPr>
        <w:tc>
          <w:tcPr>
            <w:tcW w:w="3681" w:type="dxa"/>
            <w:shd w:val="clear" w:color="auto" w:fill="EEE7D8" w:themeFill="background2"/>
          </w:tcPr>
          <w:p w14:paraId="46CBDD19" w14:textId="77777777" w:rsidR="009673AC" w:rsidRPr="005728F4" w:rsidRDefault="009673AC" w:rsidP="00A753C6">
            <w:pPr>
              <w:rPr>
                <w:b/>
                <w:bCs/>
              </w:rPr>
            </w:pPr>
            <w:r w:rsidRPr="005728F4">
              <w:rPr>
                <w:b/>
                <w:bCs/>
              </w:rPr>
              <w:t xml:space="preserve">Thresholds </w:t>
            </w:r>
          </w:p>
        </w:tc>
        <w:tc>
          <w:tcPr>
            <w:tcW w:w="3827" w:type="dxa"/>
            <w:shd w:val="clear" w:color="auto" w:fill="EEE7D8" w:themeFill="background2"/>
          </w:tcPr>
          <w:p w14:paraId="15EDDD21" w14:textId="77777777" w:rsidR="009673AC" w:rsidRPr="005728F4" w:rsidRDefault="009673AC" w:rsidP="00A753C6">
            <w:pPr>
              <w:rPr>
                <w:b/>
                <w:bCs/>
              </w:rPr>
            </w:pPr>
            <w:r w:rsidRPr="005728F4">
              <w:rPr>
                <w:b/>
                <w:bCs/>
              </w:rPr>
              <w:t>Timelines</w:t>
            </w:r>
          </w:p>
        </w:tc>
      </w:tr>
      <w:tr w:rsidR="009673AC" w:rsidRPr="005728F4" w14:paraId="68B9DCC0" w14:textId="77777777" w:rsidTr="00ED2A8E">
        <w:trPr>
          <w:trHeight w:val="354"/>
          <w:jc w:val="center"/>
        </w:trPr>
        <w:tc>
          <w:tcPr>
            <w:tcW w:w="3681" w:type="dxa"/>
            <w:shd w:val="clear" w:color="auto" w:fill="EEE7D8" w:themeFill="background2"/>
          </w:tcPr>
          <w:p w14:paraId="46DFB22B" w14:textId="77777777" w:rsidR="009673AC" w:rsidRDefault="009673AC" w:rsidP="00A753C6">
            <w:r w:rsidRPr="00C97140">
              <w:t xml:space="preserve">Acknowledgement of complaint </w:t>
            </w:r>
          </w:p>
        </w:tc>
        <w:tc>
          <w:tcPr>
            <w:tcW w:w="3827" w:type="dxa"/>
            <w:shd w:val="clear" w:color="auto" w:fill="EEE7D8" w:themeFill="background2"/>
          </w:tcPr>
          <w:p w14:paraId="0EC2F83C" w14:textId="77777777" w:rsidR="009673AC" w:rsidRPr="005728F4" w:rsidRDefault="009673AC" w:rsidP="00A753C6">
            <w:r w:rsidRPr="005728F4">
              <w:t>Within 5 working days</w:t>
            </w:r>
          </w:p>
        </w:tc>
      </w:tr>
      <w:tr w:rsidR="009673AC" w:rsidRPr="005728F4" w14:paraId="0D404EB1" w14:textId="77777777" w:rsidTr="00ED2A8E">
        <w:trPr>
          <w:jc w:val="center"/>
        </w:trPr>
        <w:tc>
          <w:tcPr>
            <w:tcW w:w="3681" w:type="dxa"/>
            <w:shd w:val="clear" w:color="auto" w:fill="EEE7D8" w:themeFill="background2"/>
          </w:tcPr>
          <w:p w14:paraId="3D56B27A" w14:textId="77777777" w:rsidR="009673AC" w:rsidRDefault="009673AC" w:rsidP="00A753C6">
            <w:r w:rsidRPr="00C97140">
              <w:t xml:space="preserve">Resolution of standard complaints </w:t>
            </w:r>
          </w:p>
        </w:tc>
        <w:tc>
          <w:tcPr>
            <w:tcW w:w="3827" w:type="dxa"/>
            <w:shd w:val="clear" w:color="auto" w:fill="EEE7D8" w:themeFill="background2"/>
          </w:tcPr>
          <w:p w14:paraId="4209CE68" w14:textId="77777777" w:rsidR="009673AC" w:rsidRPr="005728F4" w:rsidRDefault="009673AC" w:rsidP="00A753C6">
            <w:r w:rsidRPr="005728F4">
              <w:t>Within 30 working days</w:t>
            </w:r>
          </w:p>
        </w:tc>
      </w:tr>
      <w:tr w:rsidR="009673AC" w:rsidRPr="005728F4" w14:paraId="33F1B864" w14:textId="77777777" w:rsidTr="00ED2A8E">
        <w:trPr>
          <w:jc w:val="center"/>
        </w:trPr>
        <w:tc>
          <w:tcPr>
            <w:tcW w:w="3681" w:type="dxa"/>
            <w:shd w:val="clear" w:color="auto" w:fill="EEE7D8" w:themeFill="background2"/>
          </w:tcPr>
          <w:p w14:paraId="771786C8" w14:textId="77777777" w:rsidR="009673AC" w:rsidRPr="00C97140" w:rsidRDefault="009673AC" w:rsidP="00A753C6">
            <w:r w:rsidRPr="004E1962">
              <w:t>Appeal review</w:t>
            </w:r>
          </w:p>
        </w:tc>
        <w:tc>
          <w:tcPr>
            <w:tcW w:w="3827" w:type="dxa"/>
            <w:shd w:val="clear" w:color="auto" w:fill="EEE7D8" w:themeFill="background2"/>
          </w:tcPr>
          <w:p w14:paraId="5C9AA67C" w14:textId="77777777" w:rsidR="009673AC" w:rsidRPr="005728F4" w:rsidRDefault="009673AC" w:rsidP="00A753C6">
            <w:r w:rsidRPr="005728F4">
              <w:t>Within 30 working days</w:t>
            </w:r>
          </w:p>
        </w:tc>
      </w:tr>
    </w:tbl>
    <w:p w14:paraId="78A73B99" w14:textId="77777777" w:rsidR="00067782" w:rsidRPr="00E47CBB" w:rsidRDefault="00067782" w:rsidP="00067782">
      <w:pPr>
        <w:rPr>
          <w:sz w:val="16"/>
          <w:szCs w:val="14"/>
        </w:rPr>
      </w:pPr>
    </w:p>
    <w:p w14:paraId="1AF1A0AB" w14:textId="77777777" w:rsidR="009673AC" w:rsidRDefault="009673AC" w:rsidP="009673AC">
      <w:pPr>
        <w:pStyle w:val="Heading3"/>
      </w:pPr>
      <w:bookmarkStart w:id="119" w:name="_Toc221133081"/>
      <w:r w:rsidRPr="00C97140">
        <w:t>Roles and Responsibilities</w:t>
      </w:r>
      <w:bookmarkEnd w:id="119"/>
    </w:p>
    <w:p w14:paraId="13DC5EE3" w14:textId="713EEB81" w:rsidR="009673AC" w:rsidRPr="00726CF8" w:rsidRDefault="009673AC" w:rsidP="009673AC">
      <w:r w:rsidRPr="00C97140">
        <w:t>Final decision-making authority rests with the SPA.</w:t>
      </w:r>
    </w:p>
    <w:tbl>
      <w:tblPr>
        <w:tblStyle w:val="TableGrid"/>
        <w:tblW w:w="0" w:type="auto"/>
        <w:jc w:val="center"/>
        <w:tblLook w:val="04A0" w:firstRow="1" w:lastRow="0" w:firstColumn="1" w:lastColumn="0" w:noHBand="0" w:noVBand="1"/>
      </w:tblPr>
      <w:tblGrid>
        <w:gridCol w:w="2972"/>
        <w:gridCol w:w="5642"/>
      </w:tblGrid>
      <w:tr w:rsidR="009673AC" w14:paraId="6AE231A3" w14:textId="77777777" w:rsidTr="00ED2A8E">
        <w:trPr>
          <w:jc w:val="center"/>
        </w:trPr>
        <w:tc>
          <w:tcPr>
            <w:tcW w:w="2972" w:type="dxa"/>
            <w:shd w:val="clear" w:color="auto" w:fill="EEE7D8" w:themeFill="background2"/>
          </w:tcPr>
          <w:p w14:paraId="0830D8C6" w14:textId="77777777" w:rsidR="009673AC" w:rsidRDefault="009673AC" w:rsidP="00A753C6">
            <w:r w:rsidRPr="00C97140">
              <w:rPr>
                <w:b/>
                <w:bCs/>
              </w:rPr>
              <w:t>SPA</w:t>
            </w:r>
          </w:p>
        </w:tc>
        <w:tc>
          <w:tcPr>
            <w:tcW w:w="5642" w:type="dxa"/>
            <w:shd w:val="clear" w:color="auto" w:fill="EEE7D8" w:themeFill="background2"/>
          </w:tcPr>
          <w:p w14:paraId="54F8E125" w14:textId="77777777" w:rsidR="009673AC" w:rsidRDefault="009673AC" w:rsidP="00A753C6">
            <w:r w:rsidRPr="00C97140">
              <w:t>Owns and oversees the grievance system; ensures consistency and fairness</w:t>
            </w:r>
          </w:p>
        </w:tc>
      </w:tr>
      <w:tr w:rsidR="009673AC" w14:paraId="5CD74072" w14:textId="77777777" w:rsidTr="00ED2A8E">
        <w:trPr>
          <w:jc w:val="center"/>
        </w:trPr>
        <w:tc>
          <w:tcPr>
            <w:tcW w:w="2972" w:type="dxa"/>
            <w:shd w:val="clear" w:color="auto" w:fill="EEE7D8" w:themeFill="background2"/>
          </w:tcPr>
          <w:p w14:paraId="02973B52" w14:textId="77777777" w:rsidR="009673AC" w:rsidRDefault="009673AC" w:rsidP="00A753C6">
            <w:r w:rsidRPr="00C97140">
              <w:rPr>
                <w:b/>
                <w:bCs/>
              </w:rPr>
              <w:t>MDAs and LGAs</w:t>
            </w:r>
          </w:p>
        </w:tc>
        <w:tc>
          <w:tcPr>
            <w:tcW w:w="5642" w:type="dxa"/>
            <w:shd w:val="clear" w:color="auto" w:fill="EEE7D8" w:themeFill="background2"/>
          </w:tcPr>
          <w:p w14:paraId="7ECB6B10" w14:textId="77777777" w:rsidR="009673AC" w:rsidRDefault="009673AC" w:rsidP="00A753C6">
            <w:r w:rsidRPr="00C97140">
              <w:t>Support investigation and resolution within their mandates</w:t>
            </w:r>
          </w:p>
        </w:tc>
      </w:tr>
      <w:tr w:rsidR="009673AC" w14:paraId="4A20FEA2" w14:textId="77777777" w:rsidTr="00ED2A8E">
        <w:trPr>
          <w:jc w:val="center"/>
        </w:trPr>
        <w:tc>
          <w:tcPr>
            <w:tcW w:w="2972" w:type="dxa"/>
            <w:shd w:val="clear" w:color="auto" w:fill="EEE7D8" w:themeFill="background2"/>
          </w:tcPr>
          <w:p w14:paraId="48D03B17" w14:textId="77777777" w:rsidR="009673AC" w:rsidRDefault="009673AC" w:rsidP="00A753C6">
            <w:r w:rsidRPr="00C97140">
              <w:rPr>
                <w:b/>
                <w:bCs/>
              </w:rPr>
              <w:t>Implementing Partners</w:t>
            </w:r>
          </w:p>
        </w:tc>
        <w:tc>
          <w:tcPr>
            <w:tcW w:w="5642" w:type="dxa"/>
            <w:shd w:val="clear" w:color="auto" w:fill="EEE7D8" w:themeFill="background2"/>
          </w:tcPr>
          <w:p w14:paraId="7777CDD9" w14:textId="77777777" w:rsidR="009673AC" w:rsidRDefault="009673AC" w:rsidP="00A753C6">
            <w:r w:rsidRPr="00C97140">
              <w:t>Cooperate fully with grievance processes</w:t>
            </w:r>
          </w:p>
        </w:tc>
      </w:tr>
      <w:tr w:rsidR="009673AC" w14:paraId="41721DF1" w14:textId="77777777" w:rsidTr="00ED2A8E">
        <w:trPr>
          <w:jc w:val="center"/>
        </w:trPr>
        <w:tc>
          <w:tcPr>
            <w:tcW w:w="2972" w:type="dxa"/>
            <w:shd w:val="clear" w:color="auto" w:fill="EEE7D8" w:themeFill="background2"/>
          </w:tcPr>
          <w:p w14:paraId="0D35D5F1" w14:textId="1EE5F129" w:rsidR="009673AC" w:rsidRDefault="009673AC" w:rsidP="00A753C6">
            <w:r w:rsidRPr="00C97140">
              <w:rPr>
                <w:b/>
                <w:bCs/>
              </w:rPr>
              <w:t>Community Structures</w:t>
            </w:r>
          </w:p>
        </w:tc>
        <w:tc>
          <w:tcPr>
            <w:tcW w:w="5642" w:type="dxa"/>
            <w:shd w:val="clear" w:color="auto" w:fill="EEE7D8" w:themeFill="background2"/>
          </w:tcPr>
          <w:p w14:paraId="655D2570" w14:textId="77777777" w:rsidR="009673AC" w:rsidRDefault="009673AC" w:rsidP="00A753C6">
            <w:r w:rsidRPr="00C97140">
              <w:t>Support awareness and referral, but do not adjudicate cases.</w:t>
            </w:r>
          </w:p>
        </w:tc>
      </w:tr>
    </w:tbl>
    <w:p w14:paraId="05C50BAD" w14:textId="77777777" w:rsidR="009673AC" w:rsidRPr="00C97140" w:rsidRDefault="009673AC" w:rsidP="009673AC">
      <w:pPr>
        <w:pStyle w:val="Heading3"/>
      </w:pPr>
      <w:bookmarkStart w:id="120" w:name="_Toc221133082"/>
      <w:r w:rsidRPr="00C97140">
        <w:lastRenderedPageBreak/>
        <w:t>Link Between Grievance Redress and Data Correction</w:t>
      </w:r>
      <w:bookmarkEnd w:id="120"/>
    </w:p>
    <w:p w14:paraId="735DA16B" w14:textId="77777777" w:rsidR="009673AC" w:rsidRPr="00C97140" w:rsidRDefault="009673AC" w:rsidP="009673AC">
      <w:r w:rsidRPr="00C97140">
        <w:t>All grievances related to eligibility, enrolment, or payments shall:</w:t>
      </w:r>
    </w:p>
    <w:p w14:paraId="6A068133" w14:textId="77777777" w:rsidR="009673AC" w:rsidRPr="00C97140" w:rsidRDefault="009673AC" w:rsidP="007834CD">
      <w:pPr>
        <w:numPr>
          <w:ilvl w:val="0"/>
          <w:numId w:val="74"/>
        </w:numPr>
        <w:spacing w:after="0" w:line="276" w:lineRule="auto"/>
      </w:pPr>
      <w:r w:rsidRPr="00C97140">
        <w:t>Trigger review of beneficiary data in the SP-MIS</w:t>
      </w:r>
      <w:r>
        <w:t>.</w:t>
      </w:r>
    </w:p>
    <w:p w14:paraId="16978122" w14:textId="77777777" w:rsidR="009673AC" w:rsidRPr="00C97140" w:rsidRDefault="009673AC" w:rsidP="007834CD">
      <w:pPr>
        <w:numPr>
          <w:ilvl w:val="0"/>
          <w:numId w:val="74"/>
        </w:numPr>
        <w:spacing w:after="0" w:line="276" w:lineRule="auto"/>
      </w:pPr>
      <w:r w:rsidRPr="00C97140">
        <w:t>Result in data correction where errors are confirmed</w:t>
      </w:r>
      <w:r>
        <w:t>.</w:t>
      </w:r>
    </w:p>
    <w:p w14:paraId="4D41B5A4" w14:textId="77777777" w:rsidR="009673AC" w:rsidRDefault="009673AC" w:rsidP="007834CD">
      <w:pPr>
        <w:numPr>
          <w:ilvl w:val="0"/>
          <w:numId w:val="74"/>
        </w:numPr>
        <w:spacing w:after="0" w:line="276" w:lineRule="auto"/>
      </w:pPr>
      <w:r w:rsidRPr="00C97140">
        <w:t>Be tracked for systemic patterns of exclusion</w:t>
      </w:r>
      <w:r>
        <w:t xml:space="preserve">, inclusion errors, delays and </w:t>
      </w:r>
      <w:r w:rsidRPr="00C97140">
        <w:t>failure</w:t>
      </w:r>
      <w:r>
        <w:t>; and</w:t>
      </w:r>
    </w:p>
    <w:p w14:paraId="3B3B5AA2" w14:textId="5106FFE6" w:rsidR="009673AC" w:rsidRDefault="009673AC" w:rsidP="009673AC">
      <w:pPr>
        <w:numPr>
          <w:ilvl w:val="0"/>
          <w:numId w:val="74"/>
        </w:numPr>
        <w:spacing w:after="0" w:line="276" w:lineRule="auto"/>
      </w:pPr>
      <w:r w:rsidRPr="00C97140">
        <w:t>This ensures that grievance redress contributes to system improvement.</w:t>
      </w:r>
    </w:p>
    <w:p w14:paraId="0BB770FF" w14:textId="77777777" w:rsidR="00DA67DC" w:rsidRPr="00DA67DC" w:rsidRDefault="00DA67DC" w:rsidP="00DA67DC">
      <w:pPr>
        <w:spacing w:after="0" w:line="276" w:lineRule="auto"/>
        <w:rPr>
          <w:sz w:val="16"/>
          <w:szCs w:val="14"/>
        </w:rPr>
      </w:pPr>
    </w:p>
    <w:p w14:paraId="6F10BA69" w14:textId="77777777" w:rsidR="009673AC" w:rsidRPr="00C97140" w:rsidRDefault="009673AC" w:rsidP="009673AC">
      <w:pPr>
        <w:pStyle w:val="Heading3"/>
      </w:pPr>
      <w:bookmarkStart w:id="121" w:name="_Toc221133083"/>
      <w:r w:rsidRPr="00C97140">
        <w:t>Safeguards Against Abuse and Political Interference</w:t>
      </w:r>
      <w:bookmarkEnd w:id="121"/>
    </w:p>
    <w:p w14:paraId="6FCC4BDF" w14:textId="77777777" w:rsidR="009673AC" w:rsidRPr="00C97140" w:rsidRDefault="009673AC" w:rsidP="007834CD">
      <w:pPr>
        <w:numPr>
          <w:ilvl w:val="0"/>
          <w:numId w:val="75"/>
        </w:numPr>
        <w:spacing w:after="0" w:line="276" w:lineRule="auto"/>
      </w:pPr>
      <w:r w:rsidRPr="00C97140">
        <w:t>Grievance mechanisms shall not be used to exert political pressure or secure favours</w:t>
      </w:r>
      <w:r>
        <w:t>.</w:t>
      </w:r>
    </w:p>
    <w:p w14:paraId="0B87A26D" w14:textId="77777777" w:rsidR="009673AC" w:rsidRDefault="009673AC" w:rsidP="007834CD">
      <w:pPr>
        <w:numPr>
          <w:ilvl w:val="0"/>
          <w:numId w:val="75"/>
        </w:numPr>
        <w:spacing w:after="0" w:line="276" w:lineRule="auto"/>
      </w:pPr>
      <w:r w:rsidRPr="000E2751">
        <w:t>Attempts to influence grievance outcomes shall be documented and escalated to the Executive Secretary, and where significant, to the State Social Protection Council and State Executive Council as appropriate.</w:t>
      </w:r>
    </w:p>
    <w:p w14:paraId="6D6EDF2D" w14:textId="77777777" w:rsidR="009673AC" w:rsidRPr="00DA4132" w:rsidRDefault="009673AC" w:rsidP="007834CD">
      <w:pPr>
        <w:pStyle w:val="ListParagraph"/>
        <w:numPr>
          <w:ilvl w:val="0"/>
          <w:numId w:val="75"/>
        </w:numPr>
        <w:spacing w:before="100" w:beforeAutospacing="1" w:after="100" w:afterAutospacing="1" w:line="240" w:lineRule="auto"/>
        <w:jc w:val="both"/>
        <w:rPr>
          <w:rFonts w:eastAsia="Times New Roman" w:cs="Times New Roman"/>
        </w:rPr>
      </w:pPr>
      <w:r w:rsidRPr="00DA4132">
        <w:rPr>
          <w:rFonts w:eastAsia="Times New Roman" w:cs="Times New Roman"/>
        </w:rPr>
        <w:t>Anonymous complaints shall be accepted at all times, regardless of whether a credible risk has been pre-determined.</w:t>
      </w:r>
    </w:p>
    <w:p w14:paraId="5174A84C" w14:textId="77777777" w:rsidR="009673AC" w:rsidRDefault="009673AC" w:rsidP="007834CD">
      <w:pPr>
        <w:pStyle w:val="ListParagraph"/>
        <w:numPr>
          <w:ilvl w:val="0"/>
          <w:numId w:val="75"/>
        </w:numPr>
        <w:spacing w:before="100" w:beforeAutospacing="1" w:after="100" w:afterAutospacing="1" w:line="240" w:lineRule="auto"/>
        <w:jc w:val="both"/>
        <w:rPr>
          <w:rFonts w:ascii="Times New Roman" w:eastAsia="Times New Roman" w:hAnsi="Times New Roman" w:cs="Times New Roman"/>
          <w:szCs w:val="24"/>
        </w:rPr>
      </w:pPr>
      <w:r w:rsidRPr="00DA4132">
        <w:rPr>
          <w:rFonts w:eastAsia="Times New Roman" w:cs="Times New Roman"/>
        </w:rPr>
        <w:t>Anonymous reporting is recognised as an important safeguard that encourages individuals to raise concerns without fear of retaliation</w:t>
      </w:r>
      <w:r w:rsidRPr="00DA4132">
        <w:rPr>
          <w:rFonts w:ascii="Times New Roman" w:eastAsia="Times New Roman" w:hAnsi="Times New Roman" w:cs="Times New Roman"/>
          <w:szCs w:val="24"/>
        </w:rPr>
        <w:t>.</w:t>
      </w:r>
    </w:p>
    <w:p w14:paraId="7BECF82A" w14:textId="77777777" w:rsidR="009673AC" w:rsidRPr="00C97140" w:rsidRDefault="009673AC" w:rsidP="009673AC">
      <w:pPr>
        <w:pStyle w:val="Heading3"/>
      </w:pPr>
      <w:bookmarkStart w:id="122" w:name="_Toc221133084"/>
      <w:r w:rsidRPr="00C97140">
        <w:t>Escalation and Appeals</w:t>
      </w:r>
      <w:bookmarkEnd w:id="122"/>
    </w:p>
    <w:p w14:paraId="4CF96ACD" w14:textId="77777777" w:rsidR="009673AC" w:rsidRDefault="009673AC" w:rsidP="009673AC">
      <w:pPr>
        <w:jc w:val="both"/>
      </w:pPr>
      <w:r>
        <w:rPr>
          <w:noProof/>
          <w14:ligatures w14:val="standardContextual"/>
        </w:rPr>
        <w:drawing>
          <wp:anchor distT="0" distB="0" distL="114300" distR="114300" simplePos="0" relativeHeight="251658255" behindDoc="0" locked="0" layoutInCell="1" allowOverlap="1" wp14:anchorId="675DDF2A" wp14:editId="4E8D184F">
            <wp:simplePos x="0" y="0"/>
            <wp:positionH relativeFrom="margin">
              <wp:posOffset>0</wp:posOffset>
            </wp:positionH>
            <wp:positionV relativeFrom="paragraph">
              <wp:posOffset>492760</wp:posOffset>
            </wp:positionV>
            <wp:extent cx="5924550" cy="1236345"/>
            <wp:effectExtent l="0" t="0" r="38100" b="1905"/>
            <wp:wrapSquare wrapText="bothSides"/>
            <wp:docPr id="58166595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14:sizeRelH relativeFrom="margin">
              <wp14:pctWidth>0</wp14:pctWidth>
            </wp14:sizeRelH>
            <wp14:sizeRelV relativeFrom="margin">
              <wp14:pctHeight>0</wp14:pctHeight>
            </wp14:sizeRelV>
          </wp:anchor>
        </w:drawing>
      </w:r>
      <w:r w:rsidRPr="00C97140">
        <w:t>Appeal procedures shall be clearly communicated.</w:t>
      </w:r>
      <w:r>
        <w:t xml:space="preserve"> </w:t>
      </w:r>
      <w:r w:rsidRPr="00C97140">
        <w:t>Where complainants are dissatisfied with outcomes:</w:t>
      </w:r>
    </w:p>
    <w:p w14:paraId="17832AF1" w14:textId="77777777" w:rsidR="009673AC" w:rsidRPr="00C97140" w:rsidRDefault="009673AC" w:rsidP="009673AC">
      <w:pPr>
        <w:pStyle w:val="Heading3"/>
      </w:pPr>
      <w:bookmarkStart w:id="123" w:name="_Toc221133085"/>
      <w:r w:rsidRPr="00C97140">
        <w:t>Monitoring, Reporting, and Learning</w:t>
      </w:r>
      <w:bookmarkEnd w:id="123"/>
    </w:p>
    <w:p w14:paraId="1E132BAE" w14:textId="77777777" w:rsidR="009673AC" w:rsidRPr="00C97140" w:rsidRDefault="009673AC" w:rsidP="009673AC">
      <w:r w:rsidRPr="00C97140">
        <w:t>The SPA shall:</w:t>
      </w:r>
    </w:p>
    <w:p w14:paraId="607F7AAA" w14:textId="77777777" w:rsidR="009673AC" w:rsidRPr="006C354C" w:rsidRDefault="009673AC" w:rsidP="007834CD">
      <w:pPr>
        <w:numPr>
          <w:ilvl w:val="0"/>
          <w:numId w:val="76"/>
        </w:numPr>
        <w:spacing w:after="0" w:line="276" w:lineRule="auto"/>
        <w:jc w:val="both"/>
        <w:rPr>
          <w:b/>
          <w:bCs/>
          <w:i/>
          <w:iCs/>
          <w:sz w:val="18"/>
          <w:szCs w:val="18"/>
        </w:rPr>
      </w:pPr>
      <w:r w:rsidRPr="00D44896">
        <w:t>Grievance reports shall be produced quarterly, with an annual synthesis and ad hoc reporting where significant risks are identified.</w:t>
      </w:r>
      <w:r>
        <w:t xml:space="preserve">; </w:t>
      </w:r>
      <w:r w:rsidRPr="006C354C">
        <w:rPr>
          <w:b/>
          <w:bCs/>
          <w:i/>
          <w:iCs/>
          <w:sz w:val="18"/>
          <w:szCs w:val="18"/>
        </w:rPr>
        <w:t>(Findings inform system adjustments under Sections 3, 6, and 9).</w:t>
      </w:r>
    </w:p>
    <w:p w14:paraId="1591BE67" w14:textId="77777777" w:rsidR="009673AC" w:rsidRDefault="009673AC" w:rsidP="007834CD">
      <w:pPr>
        <w:numPr>
          <w:ilvl w:val="0"/>
          <w:numId w:val="76"/>
        </w:numPr>
        <w:spacing w:after="0" w:line="276" w:lineRule="auto"/>
      </w:pPr>
      <w:r w:rsidRPr="00C97140">
        <w:t>Identify systemic issues requiring policy or operational changes</w:t>
      </w:r>
      <w:r>
        <w:t>; and</w:t>
      </w:r>
    </w:p>
    <w:p w14:paraId="13422573" w14:textId="77777777" w:rsidR="009673AC" w:rsidRPr="004E1962" w:rsidRDefault="009673AC" w:rsidP="007834CD">
      <w:pPr>
        <w:numPr>
          <w:ilvl w:val="0"/>
          <w:numId w:val="76"/>
        </w:numPr>
        <w:spacing w:after="0" w:line="276" w:lineRule="auto"/>
      </w:pPr>
      <w:r w:rsidRPr="004E1962">
        <w:t>All grievances related to eligibility, enrolment, or payments shall:</w:t>
      </w:r>
    </w:p>
    <w:p w14:paraId="6BA370CF" w14:textId="77777777" w:rsidR="009673AC" w:rsidRPr="004E1962" w:rsidRDefault="009673AC" w:rsidP="007834CD">
      <w:pPr>
        <w:numPr>
          <w:ilvl w:val="0"/>
          <w:numId w:val="82"/>
        </w:numPr>
        <w:spacing w:after="0" w:line="276" w:lineRule="auto"/>
      </w:pPr>
      <w:r w:rsidRPr="004E1962">
        <w:t>Be logged in the SP-MIS</w:t>
      </w:r>
    </w:p>
    <w:p w14:paraId="782BB2B3" w14:textId="77777777" w:rsidR="009673AC" w:rsidRPr="004E1962" w:rsidRDefault="009673AC" w:rsidP="007834CD">
      <w:pPr>
        <w:numPr>
          <w:ilvl w:val="0"/>
          <w:numId w:val="82"/>
        </w:numPr>
        <w:spacing w:after="0" w:line="276" w:lineRule="auto"/>
      </w:pPr>
      <w:r w:rsidRPr="004E1962">
        <w:t>Trigger review and correction of affected records</w:t>
      </w:r>
    </w:p>
    <w:p w14:paraId="3F7386D2" w14:textId="3F0A009A" w:rsidR="009673AC" w:rsidRPr="004E1962" w:rsidRDefault="009673AC" w:rsidP="007834CD">
      <w:pPr>
        <w:numPr>
          <w:ilvl w:val="0"/>
          <w:numId w:val="82"/>
        </w:numPr>
        <w:spacing w:after="0" w:line="276" w:lineRule="auto"/>
      </w:pPr>
      <w:r w:rsidRPr="004E1962">
        <w:lastRenderedPageBreak/>
        <w:t>Feed into system-wide analysis to identify patterns of exclusion or failure</w:t>
      </w:r>
      <w:r w:rsidR="006446A4">
        <w:br/>
      </w:r>
    </w:p>
    <w:p w14:paraId="24334113" w14:textId="77777777" w:rsidR="009673AC" w:rsidRPr="00C97140" w:rsidRDefault="009673AC" w:rsidP="009673AC">
      <w:pPr>
        <w:pStyle w:val="Heading3"/>
      </w:pPr>
      <w:bookmarkStart w:id="124" w:name="_Toc221133086"/>
      <w:r w:rsidRPr="00C97140">
        <w:t>Capacity and Resourcing</w:t>
      </w:r>
      <w:bookmarkEnd w:id="124"/>
    </w:p>
    <w:p w14:paraId="5D544999" w14:textId="77777777" w:rsidR="009673AC" w:rsidRPr="00C97140" w:rsidRDefault="009673AC" w:rsidP="009673AC">
      <w:r w:rsidRPr="00C97140">
        <w:t>The SPA shall ensure:</w:t>
      </w:r>
    </w:p>
    <w:p w14:paraId="0598484E" w14:textId="77777777" w:rsidR="009673AC" w:rsidRPr="00C97140" w:rsidRDefault="009673AC" w:rsidP="007834CD">
      <w:pPr>
        <w:numPr>
          <w:ilvl w:val="0"/>
          <w:numId w:val="77"/>
        </w:numPr>
        <w:spacing w:after="0" w:line="276" w:lineRule="auto"/>
      </w:pPr>
      <w:r w:rsidRPr="00C97140">
        <w:t>Dedicated staff for grievance handling</w:t>
      </w:r>
      <w:r>
        <w:t xml:space="preserve"> and confidentiality.</w:t>
      </w:r>
    </w:p>
    <w:p w14:paraId="3E1A8405" w14:textId="77777777" w:rsidR="009673AC" w:rsidRPr="00C97140" w:rsidRDefault="009673AC" w:rsidP="007834CD">
      <w:pPr>
        <w:numPr>
          <w:ilvl w:val="0"/>
          <w:numId w:val="77"/>
        </w:numPr>
        <w:spacing w:after="0" w:line="276" w:lineRule="auto"/>
      </w:pPr>
      <w:r>
        <w:t>Annual t</w:t>
      </w:r>
      <w:r w:rsidRPr="00C97140">
        <w:t>raining on sensitive case management</w:t>
      </w:r>
      <w:r>
        <w:t>; and</w:t>
      </w:r>
    </w:p>
    <w:p w14:paraId="4579DE8F" w14:textId="710A7657" w:rsidR="009673AC" w:rsidRDefault="009673AC" w:rsidP="009673AC">
      <w:pPr>
        <w:numPr>
          <w:ilvl w:val="0"/>
          <w:numId w:val="77"/>
        </w:numPr>
        <w:spacing w:after="0" w:line="276" w:lineRule="auto"/>
      </w:pPr>
      <w:r w:rsidRPr="00C97140">
        <w:t>Adequate resources to manage grievance volumes</w:t>
      </w:r>
      <w:r>
        <w:t>.</w:t>
      </w:r>
    </w:p>
    <w:p w14:paraId="53745728" w14:textId="77777777" w:rsidR="003B4456" w:rsidRPr="00C97140" w:rsidRDefault="003B4456" w:rsidP="003B4456">
      <w:pPr>
        <w:spacing w:after="0" w:line="276" w:lineRule="auto"/>
      </w:pPr>
    </w:p>
    <w:p w14:paraId="6F5BE193" w14:textId="77777777" w:rsidR="009673AC" w:rsidRPr="00C97140" w:rsidRDefault="009673AC" w:rsidP="009673AC">
      <w:pPr>
        <w:pStyle w:val="Heading3"/>
      </w:pPr>
      <w:bookmarkStart w:id="125" w:name="_Toc221133087"/>
      <w:r w:rsidRPr="00C97140">
        <w:t>Review of the Grievance Redress System</w:t>
      </w:r>
      <w:bookmarkEnd w:id="125"/>
    </w:p>
    <w:p w14:paraId="7F03E53E" w14:textId="62DB8EA1" w:rsidR="00DA67DC" w:rsidRPr="0067501B" w:rsidRDefault="009673AC" w:rsidP="009673AC">
      <w:pPr>
        <w:jc w:val="both"/>
      </w:pPr>
      <w:r w:rsidRPr="0067501B">
        <w:t>The grievance redress system shall be reviewed at least once every three (3) years to ensure continued effectiveness, accessibility, and credibility.</w:t>
      </w:r>
      <w:r>
        <w:t xml:space="preserve"> </w:t>
      </w:r>
      <w:r w:rsidRPr="0067501B">
        <w:t>An interim review may be conducted where significant implementation challenges, safeguarding concerns, or systemic risks are identified.</w:t>
      </w:r>
      <w:r w:rsidR="003B4456">
        <w:br/>
      </w:r>
    </w:p>
    <w:p w14:paraId="08627D71" w14:textId="39C515FF" w:rsidR="006446A4" w:rsidRPr="002B33D7" w:rsidRDefault="006446A4" w:rsidP="006446A4">
      <w:pPr>
        <w:pStyle w:val="Heading2"/>
      </w:pPr>
      <w:bookmarkStart w:id="126" w:name="_Toc221133088"/>
      <w:bookmarkStart w:id="127" w:name="_Toc222072284"/>
      <w:r>
        <w:t xml:space="preserve">SECTION 9: </w:t>
      </w:r>
      <w:r w:rsidRPr="002B33D7">
        <w:t>CLIMATE AND SHOCK RESPONSIVENESS</w:t>
      </w:r>
      <w:bookmarkEnd w:id="126"/>
      <w:bookmarkEnd w:id="127"/>
    </w:p>
    <w:p w14:paraId="45730FDF" w14:textId="77777777" w:rsidR="006446A4" w:rsidRPr="002B33D7" w:rsidRDefault="006446A4" w:rsidP="006446A4"/>
    <w:p w14:paraId="6A34C436" w14:textId="77777777" w:rsidR="006446A4" w:rsidRPr="002B33D7" w:rsidRDefault="006446A4" w:rsidP="006446A4">
      <w:pPr>
        <w:pStyle w:val="Heading3"/>
      </w:pPr>
      <w:bookmarkStart w:id="128" w:name="_Toc221133089"/>
      <w:r w:rsidRPr="002B33D7">
        <w:t>Purpose of Shock-Responsive Social Protection</w:t>
      </w:r>
      <w:bookmarkEnd w:id="128"/>
    </w:p>
    <w:p w14:paraId="05584288" w14:textId="77777777" w:rsidR="006446A4" w:rsidRPr="002B33D7" w:rsidRDefault="006446A4" w:rsidP="009F00E9">
      <w:pPr>
        <w:pStyle w:val="Heading5"/>
      </w:pPr>
      <w:r w:rsidRPr="002B33D7">
        <w:t>What must exist</w:t>
      </w:r>
    </w:p>
    <w:p w14:paraId="25FD1900" w14:textId="77777777" w:rsidR="006446A4" w:rsidRPr="002B33D7" w:rsidRDefault="006446A4" w:rsidP="006446A4">
      <w:pPr>
        <w:jc w:val="both"/>
      </w:pPr>
      <w:r w:rsidRPr="00A664EA">
        <w:t>A social protection system that is able to anticipate, absorb, and respond to shocks</w:t>
      </w:r>
      <w:r>
        <w:t xml:space="preserve">, </w:t>
      </w:r>
      <w:r w:rsidRPr="00A664EA">
        <w:t>including climate-related, economic, and social shocks</w:t>
      </w:r>
      <w:r>
        <w:t xml:space="preserve"> </w:t>
      </w:r>
      <w:r w:rsidRPr="00A664EA">
        <w:t>without collapsing or relying on ad hoc emergency measures.</w:t>
      </w:r>
      <w:r>
        <w:t xml:space="preserve"> </w:t>
      </w:r>
      <w:r w:rsidRPr="002B33D7">
        <w:t xml:space="preserve">This section establishes shock responsiveness as a </w:t>
      </w:r>
      <w:r w:rsidRPr="00500EF1">
        <w:t>core operational function</w:t>
      </w:r>
      <w:r w:rsidRPr="002B33D7">
        <w:t xml:space="preserve"> of the SPA.</w:t>
      </w:r>
    </w:p>
    <w:p w14:paraId="2941ED8F" w14:textId="77777777" w:rsidR="006446A4" w:rsidRPr="002B33D7" w:rsidRDefault="006446A4" w:rsidP="006446A4">
      <w:pPr>
        <w:pStyle w:val="Heading3"/>
      </w:pPr>
      <w:bookmarkStart w:id="129" w:name="_Toc221133090"/>
      <w:r w:rsidRPr="002B33D7">
        <w:t>Definition and Scope of Shocks</w:t>
      </w:r>
      <w:bookmarkEnd w:id="129"/>
    </w:p>
    <w:p w14:paraId="61436163" w14:textId="77777777" w:rsidR="006446A4" w:rsidRPr="002B33D7" w:rsidRDefault="006446A4" w:rsidP="006446A4">
      <w:pPr>
        <w:jc w:val="both"/>
      </w:pPr>
      <w:r w:rsidRPr="002B33D7">
        <w:t>Shock responsiveness applies across all social protection programmes under the SPA framework.</w:t>
      </w:r>
    </w:p>
    <w:p w14:paraId="70FBF604" w14:textId="77777777" w:rsidR="006446A4" w:rsidRPr="002B33D7" w:rsidRDefault="006446A4" w:rsidP="006446A4">
      <w:pPr>
        <w:jc w:val="both"/>
      </w:pPr>
      <w:r w:rsidRPr="002B33D7">
        <w:t>For the purposes of these guidelines, shocks include:</w:t>
      </w:r>
    </w:p>
    <w:p w14:paraId="0D19FC9B" w14:textId="77777777" w:rsidR="006446A4" w:rsidRPr="002B33D7" w:rsidRDefault="006446A4" w:rsidP="007834CD">
      <w:pPr>
        <w:numPr>
          <w:ilvl w:val="0"/>
          <w:numId w:val="83"/>
        </w:numPr>
        <w:spacing w:after="0" w:line="276" w:lineRule="auto"/>
      </w:pPr>
      <w:r w:rsidRPr="002B33D7">
        <w:t>Climate-related events (e.g. floods, droughts, erratic rainfall</w:t>
      </w:r>
      <w:r>
        <w:t>, heat stress, land degradation</w:t>
      </w:r>
      <w:r w:rsidRPr="002B33D7">
        <w:t>)</w:t>
      </w:r>
    </w:p>
    <w:p w14:paraId="38FC713E" w14:textId="77777777" w:rsidR="006446A4" w:rsidRDefault="006446A4" w:rsidP="007834CD">
      <w:pPr>
        <w:numPr>
          <w:ilvl w:val="0"/>
          <w:numId w:val="83"/>
        </w:numPr>
        <w:spacing w:after="0" w:line="276" w:lineRule="auto"/>
      </w:pPr>
      <w:r w:rsidRPr="002B33D7">
        <w:t xml:space="preserve">Livelihood disruptions </w:t>
      </w:r>
    </w:p>
    <w:p w14:paraId="4791346F" w14:textId="77777777" w:rsidR="006446A4" w:rsidRPr="002B33D7" w:rsidRDefault="006446A4" w:rsidP="007834CD">
      <w:pPr>
        <w:numPr>
          <w:ilvl w:val="0"/>
          <w:numId w:val="83"/>
        </w:numPr>
        <w:spacing w:after="0" w:line="276" w:lineRule="auto"/>
      </w:pPr>
      <w:r>
        <w:t>Macro Fiscal shocks (e.g. Inflation)</w:t>
      </w:r>
    </w:p>
    <w:p w14:paraId="28956928" w14:textId="77777777" w:rsidR="006446A4" w:rsidRPr="002B33D7" w:rsidRDefault="006446A4" w:rsidP="007834CD">
      <w:pPr>
        <w:numPr>
          <w:ilvl w:val="0"/>
          <w:numId w:val="83"/>
        </w:numPr>
        <w:spacing w:after="0" w:line="276" w:lineRule="auto"/>
      </w:pPr>
      <w:r w:rsidRPr="002B33D7">
        <w:t>Public health emergencies</w:t>
      </w:r>
    </w:p>
    <w:p w14:paraId="06EFED6A" w14:textId="77777777" w:rsidR="006446A4" w:rsidRPr="002B33D7" w:rsidRDefault="006446A4" w:rsidP="007834CD">
      <w:pPr>
        <w:numPr>
          <w:ilvl w:val="0"/>
          <w:numId w:val="83"/>
        </w:numPr>
        <w:spacing w:after="0" w:line="276" w:lineRule="auto"/>
      </w:pPr>
      <w:r w:rsidRPr="002B33D7">
        <w:lastRenderedPageBreak/>
        <w:t>Other large-scale events that increase vulnerability at household or community level</w:t>
      </w:r>
    </w:p>
    <w:p w14:paraId="3D73B2BB" w14:textId="77777777" w:rsidR="006446A4" w:rsidRPr="002B33D7" w:rsidRDefault="006446A4" w:rsidP="006446A4"/>
    <w:p w14:paraId="1A9C84C1" w14:textId="77777777" w:rsidR="006446A4" w:rsidRDefault="006446A4" w:rsidP="006446A4">
      <w:pPr>
        <w:pStyle w:val="Heading3"/>
      </w:pPr>
      <w:bookmarkStart w:id="130" w:name="_Toc221133091"/>
      <w:r w:rsidRPr="002B33D7">
        <w:t>Institutional Roles and Interfaces for Shock Response</w:t>
      </w:r>
      <w:bookmarkEnd w:id="130"/>
    </w:p>
    <w:p w14:paraId="019DAB45" w14:textId="77777777" w:rsidR="006446A4" w:rsidRPr="002B33D7" w:rsidRDefault="006446A4" w:rsidP="006446A4">
      <w:pPr>
        <w:jc w:val="both"/>
      </w:pPr>
      <w:r w:rsidRPr="002B33D7">
        <w:t xml:space="preserve">The SPA shall serve as the </w:t>
      </w:r>
      <w:r w:rsidRPr="005212E5">
        <w:t>system anchor</w:t>
      </w:r>
      <w:r w:rsidRPr="002B33D7">
        <w:t xml:space="preserve"> linking emergency response and longer-term social protection.</w:t>
      </w:r>
    </w:p>
    <w:tbl>
      <w:tblPr>
        <w:tblStyle w:val="TableGrid"/>
        <w:tblW w:w="9776" w:type="dxa"/>
        <w:jc w:val="center"/>
        <w:tblLook w:val="04A0" w:firstRow="1" w:lastRow="0" w:firstColumn="1" w:lastColumn="0" w:noHBand="0" w:noVBand="1"/>
      </w:tblPr>
      <w:tblGrid>
        <w:gridCol w:w="2830"/>
        <w:gridCol w:w="6946"/>
      </w:tblGrid>
      <w:tr w:rsidR="006446A4" w14:paraId="45372120" w14:textId="77777777" w:rsidTr="00ED2A8E">
        <w:trPr>
          <w:jc w:val="center"/>
        </w:trPr>
        <w:tc>
          <w:tcPr>
            <w:tcW w:w="2830" w:type="dxa"/>
            <w:shd w:val="clear" w:color="auto" w:fill="EEE7D8" w:themeFill="background2"/>
          </w:tcPr>
          <w:p w14:paraId="18C030AA" w14:textId="77777777" w:rsidR="006446A4" w:rsidRDefault="006446A4" w:rsidP="00A753C6">
            <w:r w:rsidRPr="002B33D7">
              <w:rPr>
                <w:b/>
                <w:bCs/>
              </w:rPr>
              <w:t>SPA</w:t>
            </w:r>
          </w:p>
        </w:tc>
        <w:tc>
          <w:tcPr>
            <w:tcW w:w="6946" w:type="dxa"/>
            <w:shd w:val="clear" w:color="auto" w:fill="EEE7D8" w:themeFill="background2"/>
          </w:tcPr>
          <w:p w14:paraId="20179EE3" w14:textId="77777777" w:rsidR="006446A4" w:rsidRDefault="006446A4" w:rsidP="00A753C6">
            <w:r w:rsidRPr="002B33D7">
              <w:t>Leads coordination of shock-responsive social protection; activates scale-up mechanisms; ensures data readiness.</w:t>
            </w:r>
          </w:p>
        </w:tc>
      </w:tr>
      <w:tr w:rsidR="006446A4" w14:paraId="6ED6AD94" w14:textId="77777777" w:rsidTr="00ED2A8E">
        <w:trPr>
          <w:jc w:val="center"/>
        </w:trPr>
        <w:tc>
          <w:tcPr>
            <w:tcW w:w="2830" w:type="dxa"/>
            <w:shd w:val="clear" w:color="auto" w:fill="EEE7D8" w:themeFill="background2"/>
          </w:tcPr>
          <w:p w14:paraId="6EFEA2B9" w14:textId="77777777" w:rsidR="006446A4" w:rsidRPr="00BE1FEE" w:rsidRDefault="006446A4" w:rsidP="00A753C6">
            <w:pPr>
              <w:rPr>
                <w:b/>
                <w:bCs/>
              </w:rPr>
            </w:pPr>
            <w:r w:rsidRPr="00BE1FEE">
              <w:rPr>
                <w:b/>
                <w:bCs/>
              </w:rPr>
              <w:t>State Emergency Management Agency</w:t>
            </w:r>
          </w:p>
          <w:p w14:paraId="39B5907D" w14:textId="77777777" w:rsidR="006446A4" w:rsidRPr="00D700BA" w:rsidRDefault="006446A4" w:rsidP="00A753C6">
            <w:pPr>
              <w:rPr>
                <w:b/>
                <w:bCs/>
              </w:rPr>
            </w:pPr>
            <w:r w:rsidRPr="00D700BA">
              <w:rPr>
                <w:b/>
                <w:bCs/>
              </w:rPr>
              <w:t>(SEMA)</w:t>
            </w:r>
          </w:p>
        </w:tc>
        <w:tc>
          <w:tcPr>
            <w:tcW w:w="6946" w:type="dxa"/>
            <w:shd w:val="clear" w:color="auto" w:fill="EEE7D8" w:themeFill="background2"/>
          </w:tcPr>
          <w:p w14:paraId="0574D9DD" w14:textId="77777777" w:rsidR="006446A4" w:rsidRDefault="006446A4" w:rsidP="00A753C6">
            <w:r w:rsidRPr="002B33D7">
              <w:t>Leads emergency response and relief, shares data and early warning information with the SPA.</w:t>
            </w:r>
          </w:p>
        </w:tc>
      </w:tr>
      <w:tr w:rsidR="006446A4" w14:paraId="758337BA" w14:textId="77777777" w:rsidTr="00ED2A8E">
        <w:trPr>
          <w:trHeight w:val="451"/>
          <w:jc w:val="center"/>
        </w:trPr>
        <w:tc>
          <w:tcPr>
            <w:tcW w:w="2830" w:type="dxa"/>
            <w:shd w:val="clear" w:color="auto" w:fill="EEE7D8" w:themeFill="background2"/>
          </w:tcPr>
          <w:p w14:paraId="3CCDECBE" w14:textId="77777777" w:rsidR="006446A4" w:rsidRDefault="006446A4" w:rsidP="00A753C6">
            <w:r w:rsidRPr="002B33D7">
              <w:rPr>
                <w:b/>
                <w:bCs/>
              </w:rPr>
              <w:t xml:space="preserve">MDAs </w:t>
            </w:r>
          </w:p>
        </w:tc>
        <w:tc>
          <w:tcPr>
            <w:tcW w:w="6946" w:type="dxa"/>
            <w:shd w:val="clear" w:color="auto" w:fill="EEE7D8" w:themeFill="background2"/>
          </w:tcPr>
          <w:p w14:paraId="4300171B" w14:textId="77777777" w:rsidR="006446A4" w:rsidRDefault="006446A4" w:rsidP="00A753C6">
            <w:r w:rsidRPr="002B33D7">
              <w:t>Provide sector-specific data and support programme adjustments.</w:t>
            </w:r>
          </w:p>
        </w:tc>
      </w:tr>
      <w:tr w:rsidR="006446A4" w14:paraId="349AC696" w14:textId="77777777" w:rsidTr="00ED2A8E">
        <w:trPr>
          <w:jc w:val="center"/>
        </w:trPr>
        <w:tc>
          <w:tcPr>
            <w:tcW w:w="2830" w:type="dxa"/>
            <w:shd w:val="clear" w:color="auto" w:fill="EEE7D8" w:themeFill="background2"/>
          </w:tcPr>
          <w:p w14:paraId="45FDE15E" w14:textId="77777777" w:rsidR="006446A4" w:rsidRDefault="006446A4" w:rsidP="00A753C6">
            <w:r w:rsidRPr="002B33D7">
              <w:rPr>
                <w:b/>
                <w:bCs/>
              </w:rPr>
              <w:t>LGAs</w:t>
            </w:r>
          </w:p>
        </w:tc>
        <w:tc>
          <w:tcPr>
            <w:tcW w:w="6946" w:type="dxa"/>
            <w:shd w:val="clear" w:color="auto" w:fill="EEE7D8" w:themeFill="background2"/>
          </w:tcPr>
          <w:p w14:paraId="37BBA44C" w14:textId="77777777" w:rsidR="006446A4" w:rsidRDefault="006446A4" w:rsidP="00A753C6">
            <w:r w:rsidRPr="002B33D7">
              <w:t>Support rapid identification and verification of affected households</w:t>
            </w:r>
          </w:p>
        </w:tc>
      </w:tr>
    </w:tbl>
    <w:p w14:paraId="30C12D34" w14:textId="77777777" w:rsidR="006446A4" w:rsidRPr="002B33D7" w:rsidRDefault="006446A4" w:rsidP="006446A4"/>
    <w:p w14:paraId="7DEFED04" w14:textId="77777777" w:rsidR="006446A4" w:rsidRPr="002B33D7" w:rsidRDefault="006446A4" w:rsidP="006446A4">
      <w:pPr>
        <w:pStyle w:val="Heading3"/>
      </w:pPr>
      <w:bookmarkStart w:id="131" w:name="_Toc221133092"/>
      <w:r w:rsidRPr="002B33D7">
        <w:t>Early Warning and Trigger Mechanisms</w:t>
      </w:r>
      <w:bookmarkEnd w:id="131"/>
    </w:p>
    <w:p w14:paraId="7864BD71" w14:textId="77777777" w:rsidR="006446A4" w:rsidRPr="002B33D7" w:rsidRDefault="006446A4" w:rsidP="006446A4">
      <w:pPr>
        <w:jc w:val="both"/>
      </w:pPr>
      <w:r w:rsidRPr="000D214D">
        <w:t>Triggers and thresholds shall be reviewed every three years, with annual monitoring and interim updates where conditions change</w:t>
      </w:r>
      <w:r w:rsidRPr="002B33D7">
        <w:t>.</w:t>
      </w:r>
      <w:r>
        <w:t xml:space="preserve"> </w:t>
      </w:r>
      <w:r w:rsidRPr="002B33D7">
        <w:t>The SPA shall establish clear trigger mechanisms for shock response, informed by:</w:t>
      </w:r>
    </w:p>
    <w:p w14:paraId="4BC49628" w14:textId="77777777" w:rsidR="006446A4" w:rsidRPr="002B33D7" w:rsidRDefault="006446A4" w:rsidP="007834CD">
      <w:pPr>
        <w:numPr>
          <w:ilvl w:val="0"/>
          <w:numId w:val="84"/>
        </w:numPr>
        <w:spacing w:after="0" w:line="276" w:lineRule="auto"/>
      </w:pPr>
      <w:r w:rsidRPr="002B33D7">
        <w:t>Early warning data from SEMA and sector MDAs</w:t>
      </w:r>
      <w:r>
        <w:t>;</w:t>
      </w:r>
    </w:p>
    <w:p w14:paraId="4FC14AFB" w14:textId="77777777" w:rsidR="006446A4" w:rsidRPr="002B33D7" w:rsidRDefault="006446A4" w:rsidP="007834CD">
      <w:pPr>
        <w:numPr>
          <w:ilvl w:val="0"/>
          <w:numId w:val="84"/>
        </w:numPr>
        <w:spacing w:after="0" w:line="276" w:lineRule="auto"/>
      </w:pPr>
      <w:r w:rsidRPr="002B33D7">
        <w:t>SP-MIS vulnerability indicators</w:t>
      </w:r>
      <w:r>
        <w:t>; and</w:t>
      </w:r>
    </w:p>
    <w:p w14:paraId="45665FD7" w14:textId="77777777" w:rsidR="006446A4" w:rsidRPr="002B33D7" w:rsidRDefault="006446A4" w:rsidP="007834CD">
      <w:pPr>
        <w:numPr>
          <w:ilvl w:val="0"/>
          <w:numId w:val="84"/>
        </w:numPr>
        <w:spacing w:after="0" w:line="276" w:lineRule="auto"/>
      </w:pPr>
      <w:r w:rsidRPr="002B33D7">
        <w:t>Predefined thresholds (e.g. rainfall deviation, crop failure indicators)</w:t>
      </w:r>
    </w:p>
    <w:p w14:paraId="0377A116" w14:textId="77777777" w:rsidR="006446A4" w:rsidRDefault="006446A4" w:rsidP="006446A4"/>
    <w:p w14:paraId="264428C9" w14:textId="77777777" w:rsidR="00ED2A8E" w:rsidRDefault="00ED2A8E" w:rsidP="006446A4"/>
    <w:p w14:paraId="0D386588" w14:textId="77777777" w:rsidR="00ED2A8E" w:rsidRDefault="00ED2A8E" w:rsidP="006446A4"/>
    <w:p w14:paraId="631ADFBE" w14:textId="77777777" w:rsidR="00ED2A8E" w:rsidRDefault="00ED2A8E" w:rsidP="006446A4"/>
    <w:p w14:paraId="676A8762" w14:textId="77777777" w:rsidR="00ED2A8E" w:rsidRDefault="00ED2A8E" w:rsidP="006446A4"/>
    <w:p w14:paraId="1DE48367" w14:textId="77777777" w:rsidR="00ED2A8E" w:rsidRDefault="00ED2A8E" w:rsidP="006446A4"/>
    <w:p w14:paraId="50226D27" w14:textId="77777777" w:rsidR="00ED2A8E" w:rsidRPr="002B33D7" w:rsidRDefault="00ED2A8E" w:rsidP="006446A4"/>
    <w:p w14:paraId="1F6B84A3" w14:textId="77777777" w:rsidR="006446A4" w:rsidRPr="002B33D7" w:rsidRDefault="006446A4" w:rsidP="006446A4">
      <w:pPr>
        <w:pStyle w:val="Heading3"/>
      </w:pPr>
      <w:bookmarkStart w:id="132" w:name="_Toc221133093"/>
      <w:r w:rsidRPr="002B33D7">
        <w:lastRenderedPageBreak/>
        <w:t>Step-by-Step Shock Response Workflow</w:t>
      </w:r>
      <w:bookmarkEnd w:id="132"/>
    </w:p>
    <w:p w14:paraId="7ACC2B2A" w14:textId="77777777" w:rsidR="006446A4" w:rsidRPr="002B33D7" w:rsidRDefault="006446A4" w:rsidP="006446A4">
      <w:r>
        <w:rPr>
          <w:noProof/>
          <w14:ligatures w14:val="standardContextual"/>
        </w:rPr>
        <w:drawing>
          <wp:inline distT="0" distB="0" distL="0" distR="0" wp14:anchorId="5C7B527D" wp14:editId="023009B5">
            <wp:extent cx="5306691" cy="2193290"/>
            <wp:effectExtent l="0" t="0" r="8890" b="16510"/>
            <wp:docPr id="214312197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p w14:paraId="05A0F52E" w14:textId="77777777" w:rsidR="006446A4" w:rsidRPr="002B33D7" w:rsidRDefault="006446A4" w:rsidP="006446A4">
      <w:pPr>
        <w:pStyle w:val="Heading3"/>
      </w:pPr>
      <w:bookmarkStart w:id="133" w:name="_Toc221133094"/>
      <w:r w:rsidRPr="002B33D7">
        <w:t>Programme Adjustment Options</w:t>
      </w:r>
      <w:bookmarkEnd w:id="133"/>
    </w:p>
    <w:p w14:paraId="0AEA9033" w14:textId="77777777" w:rsidR="006446A4" w:rsidRPr="002B33D7" w:rsidRDefault="006446A4" w:rsidP="006446A4">
      <w:r w:rsidRPr="002B33D7">
        <w:t>Shock-responsive measures may include:</w:t>
      </w:r>
    </w:p>
    <w:p w14:paraId="63AAA7A0" w14:textId="77777777" w:rsidR="006446A4" w:rsidRPr="002B33D7" w:rsidRDefault="006446A4" w:rsidP="007834CD">
      <w:pPr>
        <w:numPr>
          <w:ilvl w:val="0"/>
          <w:numId w:val="85"/>
        </w:numPr>
        <w:spacing w:after="0" w:line="276" w:lineRule="auto"/>
      </w:pPr>
      <w:r w:rsidRPr="002B33D7">
        <w:t>Temporary scale-up of existing cash transfer programmes</w:t>
      </w:r>
      <w:r>
        <w:t>;</w:t>
      </w:r>
    </w:p>
    <w:p w14:paraId="24EDA0AF" w14:textId="77777777" w:rsidR="006446A4" w:rsidRPr="002B33D7" w:rsidRDefault="006446A4" w:rsidP="007834CD">
      <w:pPr>
        <w:numPr>
          <w:ilvl w:val="0"/>
          <w:numId w:val="85"/>
        </w:numPr>
        <w:spacing w:after="0" w:line="276" w:lineRule="auto"/>
      </w:pPr>
      <w:r w:rsidRPr="002B33D7">
        <w:t>Time-bound inclusion of newly affected households</w:t>
      </w:r>
      <w:r>
        <w:t>; and</w:t>
      </w:r>
    </w:p>
    <w:p w14:paraId="4B3A2135" w14:textId="77777777" w:rsidR="006446A4" w:rsidRDefault="006446A4" w:rsidP="007834CD">
      <w:pPr>
        <w:numPr>
          <w:ilvl w:val="0"/>
          <w:numId w:val="85"/>
        </w:numPr>
        <w:spacing w:after="0" w:line="276" w:lineRule="auto"/>
      </w:pPr>
      <w:r w:rsidRPr="002B33D7">
        <w:t>Adjustment of benefit levels or payment schedules</w:t>
      </w:r>
      <w:r>
        <w:t>.</w:t>
      </w:r>
    </w:p>
    <w:p w14:paraId="1018BA9C" w14:textId="77777777" w:rsidR="006446A4" w:rsidRPr="002B33D7" w:rsidRDefault="006446A4" w:rsidP="006446A4">
      <w:r w:rsidRPr="002B33D7">
        <w:t>All adjustments must be documented</w:t>
      </w:r>
      <w:r>
        <w:t>, accessible</w:t>
      </w:r>
      <w:r w:rsidRPr="002B33D7">
        <w:t xml:space="preserve"> and time-limited.</w:t>
      </w:r>
    </w:p>
    <w:p w14:paraId="1FBBA9AC" w14:textId="77777777" w:rsidR="006446A4" w:rsidRDefault="006446A4" w:rsidP="006446A4"/>
    <w:p w14:paraId="7D68EB65" w14:textId="77777777" w:rsidR="006446A4" w:rsidRPr="002B33D7" w:rsidRDefault="006446A4" w:rsidP="006446A4">
      <w:pPr>
        <w:pStyle w:val="Heading3"/>
      </w:pPr>
      <w:bookmarkStart w:id="134" w:name="_Toc221133095"/>
      <w:r w:rsidRPr="002B33D7">
        <w:t>Data Readiness for Shock Response</w:t>
      </w:r>
      <w:bookmarkEnd w:id="134"/>
    </w:p>
    <w:p w14:paraId="3D1B7F92" w14:textId="77777777" w:rsidR="006446A4" w:rsidRPr="002B33D7" w:rsidRDefault="006446A4" w:rsidP="006446A4">
      <w:pPr>
        <w:jc w:val="both"/>
      </w:pPr>
      <w:r w:rsidRPr="002B33D7">
        <w:t>Data gaps identified during shock response shall be addressed through corrective action</w:t>
      </w:r>
      <w:r>
        <w:t>.</w:t>
      </w:r>
      <w:r w:rsidRPr="002B33D7">
        <w:t xml:space="preserve"> The SP-MIS shall:</w:t>
      </w:r>
    </w:p>
    <w:p w14:paraId="62F9E3DF" w14:textId="77777777" w:rsidR="006446A4" w:rsidRPr="002B33D7" w:rsidRDefault="006446A4" w:rsidP="007834CD">
      <w:pPr>
        <w:numPr>
          <w:ilvl w:val="0"/>
          <w:numId w:val="86"/>
        </w:numPr>
        <w:spacing w:after="0" w:line="276" w:lineRule="auto"/>
      </w:pPr>
      <w:r w:rsidRPr="002B33D7">
        <w:t>Maintain updated vulnerability and location data</w:t>
      </w:r>
      <w:r>
        <w:t>.</w:t>
      </w:r>
    </w:p>
    <w:p w14:paraId="27A7C811" w14:textId="77777777" w:rsidR="006446A4" w:rsidRPr="002B33D7" w:rsidRDefault="006446A4" w:rsidP="007834CD">
      <w:pPr>
        <w:numPr>
          <w:ilvl w:val="0"/>
          <w:numId w:val="86"/>
        </w:numPr>
        <w:spacing w:after="0" w:line="276" w:lineRule="auto"/>
      </w:pPr>
      <w:r w:rsidRPr="002B33D7">
        <w:t>Allow rapid identification of affected households</w:t>
      </w:r>
      <w:r>
        <w:t>; and</w:t>
      </w:r>
    </w:p>
    <w:p w14:paraId="6AB2F6C9" w14:textId="77777777" w:rsidR="006446A4" w:rsidRPr="002B33D7" w:rsidRDefault="006446A4" w:rsidP="007834CD">
      <w:pPr>
        <w:numPr>
          <w:ilvl w:val="0"/>
          <w:numId w:val="86"/>
        </w:numPr>
        <w:spacing w:after="0" w:line="276" w:lineRule="auto"/>
      </w:pPr>
      <w:r w:rsidRPr="002B33D7">
        <w:t>Track shock-related programme adjustments</w:t>
      </w:r>
      <w:r>
        <w:t>.</w:t>
      </w:r>
    </w:p>
    <w:p w14:paraId="6EB26937" w14:textId="77777777" w:rsidR="006446A4" w:rsidRPr="002B33D7" w:rsidRDefault="006446A4" w:rsidP="006446A4">
      <w:r w:rsidRPr="002B33D7">
        <w:t>.</w:t>
      </w:r>
    </w:p>
    <w:p w14:paraId="4D7B47E9" w14:textId="77777777" w:rsidR="006446A4" w:rsidRPr="002B33D7" w:rsidRDefault="006446A4" w:rsidP="006446A4">
      <w:pPr>
        <w:pStyle w:val="Heading3"/>
      </w:pPr>
      <w:bookmarkStart w:id="135" w:name="_Toc221133096"/>
      <w:r w:rsidRPr="002B33D7">
        <w:t>Safeguards and Accountability in Shock Response</w:t>
      </w:r>
      <w:bookmarkEnd w:id="135"/>
    </w:p>
    <w:p w14:paraId="0D8282E6" w14:textId="77777777" w:rsidR="006446A4" w:rsidRPr="002B33D7" w:rsidRDefault="006446A4" w:rsidP="007834CD">
      <w:pPr>
        <w:numPr>
          <w:ilvl w:val="0"/>
          <w:numId w:val="87"/>
        </w:numPr>
        <w:spacing w:after="0" w:line="276" w:lineRule="auto"/>
      </w:pPr>
      <w:r w:rsidRPr="002B33D7">
        <w:t>Shock response shall not bypass targeting and inclusion safeguards</w:t>
      </w:r>
      <w:r>
        <w:t>.</w:t>
      </w:r>
    </w:p>
    <w:p w14:paraId="62E46F72" w14:textId="77777777" w:rsidR="006446A4" w:rsidRPr="002B33D7" w:rsidRDefault="006446A4" w:rsidP="007834CD">
      <w:pPr>
        <w:numPr>
          <w:ilvl w:val="0"/>
          <w:numId w:val="87"/>
        </w:numPr>
        <w:spacing w:after="0" w:line="276" w:lineRule="auto"/>
      </w:pPr>
      <w:r w:rsidRPr="002B33D7">
        <w:t>Political interference in shock-related enrolment is prohibited</w:t>
      </w:r>
      <w:r>
        <w:t>; and</w:t>
      </w:r>
    </w:p>
    <w:p w14:paraId="70944399" w14:textId="77777777" w:rsidR="006446A4" w:rsidRPr="002B33D7" w:rsidRDefault="006446A4" w:rsidP="007834CD">
      <w:pPr>
        <w:numPr>
          <w:ilvl w:val="0"/>
          <w:numId w:val="87"/>
        </w:numPr>
        <w:spacing w:after="0" w:line="276" w:lineRule="auto"/>
      </w:pPr>
      <w:r w:rsidRPr="002B33D7">
        <w:t>All emergency adjustments shall be subject to post-response review.</w:t>
      </w:r>
    </w:p>
    <w:p w14:paraId="02F246F6" w14:textId="77777777" w:rsidR="006446A4" w:rsidRDefault="006446A4" w:rsidP="006446A4"/>
    <w:p w14:paraId="6DEC6158" w14:textId="77777777" w:rsidR="00ED2A8E" w:rsidRDefault="00ED2A8E" w:rsidP="006446A4"/>
    <w:p w14:paraId="7B7EAEED" w14:textId="77777777" w:rsidR="00ED2A8E" w:rsidRDefault="00ED2A8E" w:rsidP="006446A4"/>
    <w:p w14:paraId="7F877EEB" w14:textId="77777777" w:rsidR="00ED2A8E" w:rsidRPr="002B33D7" w:rsidRDefault="00ED2A8E" w:rsidP="006446A4"/>
    <w:p w14:paraId="239900F1" w14:textId="77777777" w:rsidR="006446A4" w:rsidRPr="002B33D7" w:rsidRDefault="006446A4" w:rsidP="006446A4">
      <w:pPr>
        <w:rPr>
          <w:b/>
          <w:bCs/>
        </w:rPr>
      </w:pPr>
      <w:r w:rsidRPr="002B33D7">
        <w:rPr>
          <w:b/>
          <w:bCs/>
        </w:rPr>
        <w:lastRenderedPageBreak/>
        <w:t>Timelines and Decision Thresholds</w:t>
      </w:r>
    </w:p>
    <w:tbl>
      <w:tblPr>
        <w:tblStyle w:val="TableGrid"/>
        <w:tblW w:w="0" w:type="auto"/>
        <w:jc w:val="center"/>
        <w:tblLook w:val="04A0" w:firstRow="1" w:lastRow="0" w:firstColumn="1" w:lastColumn="0" w:noHBand="0" w:noVBand="1"/>
      </w:tblPr>
      <w:tblGrid>
        <w:gridCol w:w="3681"/>
        <w:gridCol w:w="3827"/>
      </w:tblGrid>
      <w:tr w:rsidR="006446A4" w:rsidRPr="005728F4" w14:paraId="1B1633CC" w14:textId="77777777" w:rsidTr="00ED2A8E">
        <w:trPr>
          <w:jc w:val="center"/>
        </w:trPr>
        <w:tc>
          <w:tcPr>
            <w:tcW w:w="3681" w:type="dxa"/>
            <w:shd w:val="clear" w:color="auto" w:fill="EEE7D8" w:themeFill="background2"/>
          </w:tcPr>
          <w:p w14:paraId="3FC5F286" w14:textId="77777777" w:rsidR="006446A4" w:rsidRPr="005728F4" w:rsidRDefault="006446A4" w:rsidP="00A753C6">
            <w:pPr>
              <w:rPr>
                <w:b/>
                <w:bCs/>
              </w:rPr>
            </w:pPr>
            <w:r w:rsidRPr="005728F4">
              <w:rPr>
                <w:b/>
                <w:bCs/>
              </w:rPr>
              <w:t xml:space="preserve">Thresholds </w:t>
            </w:r>
          </w:p>
        </w:tc>
        <w:tc>
          <w:tcPr>
            <w:tcW w:w="3827" w:type="dxa"/>
            <w:shd w:val="clear" w:color="auto" w:fill="EEE7D8" w:themeFill="background2"/>
          </w:tcPr>
          <w:p w14:paraId="27F5C869" w14:textId="77777777" w:rsidR="006446A4" w:rsidRPr="005728F4" w:rsidRDefault="006446A4" w:rsidP="00A753C6">
            <w:pPr>
              <w:rPr>
                <w:b/>
                <w:bCs/>
              </w:rPr>
            </w:pPr>
            <w:r w:rsidRPr="005728F4">
              <w:rPr>
                <w:b/>
                <w:bCs/>
              </w:rPr>
              <w:t>Timelines</w:t>
            </w:r>
          </w:p>
        </w:tc>
      </w:tr>
      <w:tr w:rsidR="006446A4" w:rsidRPr="00140CD3" w14:paraId="087AE341" w14:textId="77777777" w:rsidTr="00ED2A8E">
        <w:trPr>
          <w:trHeight w:val="354"/>
          <w:jc w:val="center"/>
        </w:trPr>
        <w:tc>
          <w:tcPr>
            <w:tcW w:w="3681" w:type="dxa"/>
            <w:shd w:val="clear" w:color="auto" w:fill="EEE7D8" w:themeFill="background2"/>
          </w:tcPr>
          <w:p w14:paraId="3DCDCFCF" w14:textId="77777777" w:rsidR="006446A4" w:rsidRPr="002B33D7" w:rsidRDefault="006446A4" w:rsidP="00A753C6">
            <w:r w:rsidRPr="002B33D7">
              <w:t xml:space="preserve">Initial shock assessment </w:t>
            </w:r>
          </w:p>
          <w:p w14:paraId="1BAA029B" w14:textId="77777777" w:rsidR="006446A4" w:rsidRDefault="006446A4" w:rsidP="00A753C6"/>
        </w:tc>
        <w:tc>
          <w:tcPr>
            <w:tcW w:w="3827" w:type="dxa"/>
            <w:shd w:val="clear" w:color="auto" w:fill="EEE7D8" w:themeFill="background2"/>
          </w:tcPr>
          <w:p w14:paraId="6432B5F2" w14:textId="77777777" w:rsidR="006446A4" w:rsidRPr="00140CD3" w:rsidRDefault="006446A4" w:rsidP="00A753C6">
            <w:r>
              <w:t>W</w:t>
            </w:r>
            <w:r w:rsidRPr="00140CD3">
              <w:t>ithin 10 working days</w:t>
            </w:r>
            <w:r>
              <w:t xml:space="preserve"> of shock</w:t>
            </w:r>
          </w:p>
        </w:tc>
      </w:tr>
      <w:tr w:rsidR="006446A4" w:rsidRPr="00140CD3" w14:paraId="5A992B46" w14:textId="77777777" w:rsidTr="00ED2A8E">
        <w:trPr>
          <w:jc w:val="center"/>
        </w:trPr>
        <w:tc>
          <w:tcPr>
            <w:tcW w:w="3681" w:type="dxa"/>
            <w:shd w:val="clear" w:color="auto" w:fill="EEE7D8" w:themeFill="background2"/>
          </w:tcPr>
          <w:p w14:paraId="6D6CDC06" w14:textId="77777777" w:rsidR="006446A4" w:rsidRDefault="006446A4" w:rsidP="00A753C6">
            <w:r w:rsidRPr="002B33D7">
              <w:t>Activation decision</w:t>
            </w:r>
          </w:p>
        </w:tc>
        <w:tc>
          <w:tcPr>
            <w:tcW w:w="3827" w:type="dxa"/>
            <w:shd w:val="clear" w:color="auto" w:fill="EEE7D8" w:themeFill="background2"/>
          </w:tcPr>
          <w:p w14:paraId="0441C0DA" w14:textId="77777777" w:rsidR="006446A4" w:rsidRPr="00140CD3" w:rsidRDefault="006446A4" w:rsidP="00A753C6">
            <w:r>
              <w:t>W</w:t>
            </w:r>
            <w:r w:rsidRPr="00140CD3">
              <w:t>ithin 15 working days</w:t>
            </w:r>
          </w:p>
          <w:p w14:paraId="6990299C" w14:textId="77777777" w:rsidR="006446A4" w:rsidRPr="00140CD3" w:rsidRDefault="006446A4" w:rsidP="00A753C6"/>
        </w:tc>
      </w:tr>
      <w:tr w:rsidR="006446A4" w:rsidRPr="005728F4" w14:paraId="3D88D294" w14:textId="77777777" w:rsidTr="00ED2A8E">
        <w:trPr>
          <w:jc w:val="center"/>
        </w:trPr>
        <w:tc>
          <w:tcPr>
            <w:tcW w:w="3681" w:type="dxa"/>
            <w:shd w:val="clear" w:color="auto" w:fill="EEE7D8" w:themeFill="background2"/>
          </w:tcPr>
          <w:p w14:paraId="411E01F5" w14:textId="77777777" w:rsidR="006446A4" w:rsidRPr="002B33D7" w:rsidRDefault="006446A4" w:rsidP="00A753C6">
            <w:r w:rsidRPr="002B33D7">
              <w:t xml:space="preserve">Programme adjustment review </w:t>
            </w:r>
          </w:p>
          <w:p w14:paraId="373DF290" w14:textId="77777777" w:rsidR="006446A4" w:rsidRDefault="006446A4" w:rsidP="00A753C6"/>
        </w:tc>
        <w:tc>
          <w:tcPr>
            <w:tcW w:w="3827" w:type="dxa"/>
            <w:shd w:val="clear" w:color="auto" w:fill="EEE7D8" w:themeFill="background2"/>
          </w:tcPr>
          <w:p w14:paraId="5E8F60FE" w14:textId="77777777" w:rsidR="006446A4" w:rsidRPr="005728F4" w:rsidRDefault="006446A4" w:rsidP="00A753C6">
            <w:r w:rsidRPr="005728F4">
              <w:t>Within 60 working days</w:t>
            </w:r>
          </w:p>
        </w:tc>
      </w:tr>
    </w:tbl>
    <w:p w14:paraId="45035D98" w14:textId="77777777" w:rsidR="006446A4" w:rsidRPr="002B33D7" w:rsidRDefault="006446A4" w:rsidP="006446A4"/>
    <w:p w14:paraId="2D2A644A" w14:textId="77777777" w:rsidR="006446A4" w:rsidRPr="002B33D7" w:rsidRDefault="006446A4" w:rsidP="006446A4">
      <w:pPr>
        <w:pStyle w:val="Heading3"/>
      </w:pPr>
      <w:bookmarkStart w:id="136" w:name="_Toc221133097"/>
      <w:r w:rsidRPr="002B33D7">
        <w:t>Learning and System Improvement</w:t>
      </w:r>
      <w:bookmarkEnd w:id="136"/>
    </w:p>
    <w:p w14:paraId="4E563D14" w14:textId="77777777" w:rsidR="006446A4" w:rsidRPr="002B33D7" w:rsidRDefault="006446A4" w:rsidP="006446A4">
      <w:r w:rsidRPr="002B33D7">
        <w:t>Following each major shock response:</w:t>
      </w:r>
    </w:p>
    <w:p w14:paraId="5D720C12" w14:textId="1A0060A6" w:rsidR="006446A4" w:rsidRPr="002B33D7" w:rsidRDefault="003B4456" w:rsidP="007834CD">
      <w:pPr>
        <w:numPr>
          <w:ilvl w:val="0"/>
          <w:numId w:val="88"/>
        </w:numPr>
        <w:spacing w:after="0" w:line="276" w:lineRule="auto"/>
      </w:pPr>
      <w:r>
        <w:t>T</w:t>
      </w:r>
      <w:r w:rsidR="006446A4" w:rsidRPr="00A62C60">
        <w:t>he SPA shall conduct a Post-Response Review to assess effectiveness, identify gaps, and inform any necessary adjustments</w:t>
      </w:r>
      <w:r w:rsidR="006446A4">
        <w:t>.</w:t>
      </w:r>
    </w:p>
    <w:p w14:paraId="7B45E647" w14:textId="77777777" w:rsidR="006446A4" w:rsidRPr="002B33D7" w:rsidRDefault="006446A4" w:rsidP="007834CD">
      <w:pPr>
        <w:numPr>
          <w:ilvl w:val="0"/>
          <w:numId w:val="88"/>
        </w:numPr>
        <w:spacing w:after="0" w:line="276" w:lineRule="auto"/>
      </w:pPr>
      <w:r w:rsidRPr="002B33D7">
        <w:t>Lessons learned shall inform future preparedness</w:t>
      </w:r>
      <w:r>
        <w:t>; and</w:t>
      </w:r>
    </w:p>
    <w:p w14:paraId="43A02688" w14:textId="77777777" w:rsidR="006446A4" w:rsidRPr="002B33D7" w:rsidRDefault="006446A4" w:rsidP="007834CD">
      <w:pPr>
        <w:numPr>
          <w:ilvl w:val="0"/>
          <w:numId w:val="88"/>
        </w:numPr>
        <w:spacing w:after="0" w:line="276" w:lineRule="auto"/>
      </w:pPr>
      <w:r w:rsidRPr="002B33D7">
        <w:t>Adjustments to triggers and procedures may be made</w:t>
      </w:r>
      <w:r>
        <w:t>.</w:t>
      </w:r>
    </w:p>
    <w:p w14:paraId="71F3093E" w14:textId="77777777" w:rsidR="006446A4" w:rsidRPr="002B33D7" w:rsidRDefault="006446A4" w:rsidP="006446A4">
      <w:pPr>
        <w:pStyle w:val="Heading3"/>
      </w:pPr>
      <w:bookmarkStart w:id="137" w:name="_Toc221133098"/>
      <w:r w:rsidRPr="002B33D7">
        <w:t>Review of Shock Responsiveness Framework</w:t>
      </w:r>
      <w:bookmarkEnd w:id="137"/>
    </w:p>
    <w:p w14:paraId="13B68790" w14:textId="77777777" w:rsidR="006446A4" w:rsidRPr="00AF4CB1" w:rsidRDefault="006446A4" w:rsidP="006446A4">
      <w:pPr>
        <w:jc w:val="both"/>
      </w:pPr>
      <w:r w:rsidRPr="00AF4CB1">
        <w:t>The shock responsiveness framework shall be reviewed at least once every three (3) years to ensure it reflects evolving risks, climate realities, and system capacity.</w:t>
      </w:r>
      <w:r>
        <w:t xml:space="preserve"> </w:t>
      </w:r>
      <w:r w:rsidRPr="00AF4CB1">
        <w:t>An interim review may be undertaken where significant shocks, climate events, policy changes, or system performance issues are identified.</w:t>
      </w:r>
    </w:p>
    <w:p w14:paraId="2F1089FA" w14:textId="77777777" w:rsidR="002A1610" w:rsidRDefault="002A1610" w:rsidP="002A1610"/>
    <w:p w14:paraId="3041B3A9" w14:textId="229B1085" w:rsidR="00705A1F" w:rsidRPr="00ED4B65" w:rsidRDefault="00705A1F" w:rsidP="00705A1F">
      <w:pPr>
        <w:pStyle w:val="Heading2"/>
      </w:pPr>
      <w:bookmarkStart w:id="138" w:name="_Toc221133099"/>
      <w:bookmarkStart w:id="139" w:name="_Toc222072285"/>
      <w:r>
        <w:t xml:space="preserve">SECTION 10: </w:t>
      </w:r>
      <w:r w:rsidRPr="00ED4B65">
        <w:t>GOVERNANCE RISKS, SAFEGUARDS, AND SYSTEM RESILIENCE</w:t>
      </w:r>
      <w:bookmarkEnd w:id="138"/>
      <w:bookmarkEnd w:id="139"/>
    </w:p>
    <w:p w14:paraId="63962386" w14:textId="77777777" w:rsidR="00705A1F" w:rsidRPr="00ED4B65" w:rsidRDefault="00705A1F" w:rsidP="00705A1F"/>
    <w:p w14:paraId="11DDB050" w14:textId="77777777" w:rsidR="00705A1F" w:rsidRPr="00ED4B65" w:rsidRDefault="00705A1F" w:rsidP="00705A1F">
      <w:pPr>
        <w:pStyle w:val="Heading3"/>
      </w:pPr>
      <w:bookmarkStart w:id="140" w:name="_Toc221133100"/>
      <w:r w:rsidRPr="00ED4B65">
        <w:t>Purpose of Governance Risk Management</w:t>
      </w:r>
      <w:bookmarkEnd w:id="140"/>
    </w:p>
    <w:p w14:paraId="00C19E5F" w14:textId="77777777" w:rsidR="00705A1F" w:rsidRPr="00ED4B65" w:rsidRDefault="00705A1F" w:rsidP="009F00E9">
      <w:pPr>
        <w:pStyle w:val="Heading5"/>
      </w:pPr>
      <w:r w:rsidRPr="00ED4B65">
        <w:t>What must exist</w:t>
      </w:r>
    </w:p>
    <w:p w14:paraId="1EE5438F" w14:textId="77777777" w:rsidR="00705A1F" w:rsidRDefault="00705A1F" w:rsidP="00705A1F">
      <w:pPr>
        <w:jc w:val="both"/>
      </w:pPr>
      <w:r w:rsidRPr="00ED4B65">
        <w:t>A deliberate, institutionalised approach to identifying, managing, and mitigating governance risks that could undermine the authority, credibility, and sustainability of the Jigawa State Social Protection Agency (SPA).</w:t>
      </w:r>
      <w:r>
        <w:t xml:space="preserve"> T</w:t>
      </w:r>
      <w:r w:rsidRPr="00F94A55">
        <w:t xml:space="preserve">his section addresses the governance risks </w:t>
      </w:r>
      <w:r w:rsidRPr="00F94A55">
        <w:lastRenderedPageBreak/>
        <w:t>that can undermine social protection systems, including political interference, elite capture, and institutional drift. It establishes proactive oversight mechanisms designed to protect system integrity over time, particularly during periods of political or administrative transition.</w:t>
      </w:r>
    </w:p>
    <w:p w14:paraId="097A23EC" w14:textId="77777777" w:rsidR="00705A1F" w:rsidRPr="00417992" w:rsidRDefault="00705A1F" w:rsidP="00705A1F">
      <w:pPr>
        <w:pStyle w:val="Heading3"/>
      </w:pPr>
      <w:bookmarkStart w:id="141" w:name="_Toc221133101"/>
      <w:r w:rsidRPr="00417992">
        <w:t>Risk and Mitigation Register</w:t>
      </w:r>
      <w:bookmarkEnd w:id="141"/>
      <w:r w:rsidRPr="00417992">
        <w:t xml:space="preserve"> </w:t>
      </w:r>
    </w:p>
    <w:p w14:paraId="2DC0BBD9" w14:textId="77777777" w:rsidR="00705A1F" w:rsidRPr="00417992" w:rsidRDefault="00705A1F" w:rsidP="00705A1F">
      <w:pPr>
        <w:jc w:val="both"/>
      </w:pPr>
      <w:r w:rsidRPr="00417992">
        <w:t>The risk and mitigation register shall be maintained as a formal internal management tool of the Social Protection Agency (SPA).</w:t>
      </w:r>
    </w:p>
    <w:p w14:paraId="55F346A0" w14:textId="77777777" w:rsidR="00705A1F" w:rsidRPr="00417992" w:rsidRDefault="00705A1F" w:rsidP="00705A1F">
      <w:pPr>
        <w:pStyle w:val="Heading3"/>
      </w:pPr>
      <w:bookmarkStart w:id="142" w:name="_Toc221133102"/>
      <w:r w:rsidRPr="00417992">
        <w:t>Location and Custodianship</w:t>
      </w:r>
      <w:bookmarkEnd w:id="142"/>
    </w:p>
    <w:p w14:paraId="70E95D4F" w14:textId="77777777" w:rsidR="00705A1F" w:rsidRPr="00417992" w:rsidRDefault="00705A1F" w:rsidP="007834CD">
      <w:pPr>
        <w:numPr>
          <w:ilvl w:val="0"/>
          <w:numId w:val="95"/>
        </w:numPr>
        <w:spacing w:after="0" w:line="276" w:lineRule="auto"/>
        <w:jc w:val="both"/>
      </w:pPr>
      <w:r w:rsidRPr="00417992">
        <w:t>The risk and mitigation register shall be held by the SPA, within its internal governance and risk management systems.</w:t>
      </w:r>
    </w:p>
    <w:p w14:paraId="43ADA333" w14:textId="670D8CCD" w:rsidR="00705A1F" w:rsidRPr="00417992" w:rsidRDefault="00705A1F" w:rsidP="007834CD">
      <w:pPr>
        <w:numPr>
          <w:ilvl w:val="0"/>
          <w:numId w:val="95"/>
        </w:numPr>
        <w:spacing w:after="0" w:line="276" w:lineRule="auto"/>
      </w:pPr>
      <w:r w:rsidRPr="00417992">
        <w:t>The register may be maintained in electronic and/or documented form, aligned with SPA record-keeping and audit requirements.</w:t>
      </w:r>
      <w:r>
        <w:br/>
      </w:r>
    </w:p>
    <w:p w14:paraId="775AACF9" w14:textId="77777777" w:rsidR="00705A1F" w:rsidRPr="00417992" w:rsidRDefault="00705A1F" w:rsidP="00705A1F">
      <w:pPr>
        <w:pStyle w:val="Heading3"/>
      </w:pPr>
      <w:bookmarkStart w:id="143" w:name="_Toc221133103"/>
      <w:r w:rsidRPr="00417992">
        <w:t>Accountability for Updating</w:t>
      </w:r>
      <w:bookmarkEnd w:id="143"/>
    </w:p>
    <w:p w14:paraId="6CAAB74D" w14:textId="77777777" w:rsidR="00705A1F" w:rsidRPr="00417992" w:rsidRDefault="00705A1F" w:rsidP="007834CD">
      <w:pPr>
        <w:numPr>
          <w:ilvl w:val="0"/>
          <w:numId w:val="96"/>
        </w:numPr>
        <w:spacing w:after="0" w:line="276" w:lineRule="auto"/>
        <w:jc w:val="both"/>
      </w:pPr>
      <w:r w:rsidRPr="00417992">
        <w:t>Primary accountability for maintaining and updating the risk and mitigation register rests with the SPA Executive Secretary.</w:t>
      </w:r>
    </w:p>
    <w:p w14:paraId="6C470612" w14:textId="77777777" w:rsidR="00705A1F" w:rsidRPr="00417992" w:rsidRDefault="00705A1F" w:rsidP="007834CD">
      <w:pPr>
        <w:numPr>
          <w:ilvl w:val="0"/>
          <w:numId w:val="96"/>
        </w:numPr>
        <w:spacing w:after="0" w:line="276" w:lineRule="auto"/>
        <w:jc w:val="both"/>
      </w:pPr>
      <w:r w:rsidRPr="00417992">
        <w:t>Day-to-day updating and monitoring shall be delegated to a designated risk management or compliance function within the SPA, supported by senior management responsible for core functional areas.</w:t>
      </w:r>
    </w:p>
    <w:p w14:paraId="7BC0DF8A" w14:textId="31D582F4" w:rsidR="00705A1F" w:rsidRPr="00417992" w:rsidRDefault="00705A1F" w:rsidP="007834CD">
      <w:pPr>
        <w:numPr>
          <w:ilvl w:val="0"/>
          <w:numId w:val="96"/>
        </w:numPr>
        <w:spacing w:after="0" w:line="276" w:lineRule="auto"/>
        <w:jc w:val="both"/>
      </w:pPr>
      <w:r w:rsidRPr="00417992">
        <w:t>MDAs, LGAs, and implementing partners shall report identified risks to the SPA through established reporting channels, for inclusion in the register where relevant.</w:t>
      </w:r>
      <w:r>
        <w:br/>
      </w:r>
    </w:p>
    <w:p w14:paraId="658F89BF" w14:textId="77777777" w:rsidR="00705A1F" w:rsidRPr="00ED4B65" w:rsidRDefault="00705A1F" w:rsidP="00705A1F">
      <w:pPr>
        <w:pStyle w:val="Heading3"/>
      </w:pPr>
      <w:bookmarkStart w:id="144" w:name="_Toc221133104"/>
      <w:r w:rsidRPr="00ED4B65">
        <w:t>Key Governance Risks Identified</w:t>
      </w:r>
      <w:bookmarkEnd w:id="144"/>
    </w:p>
    <w:p w14:paraId="4EA455D4" w14:textId="77777777" w:rsidR="00705A1F" w:rsidRPr="00ED4B65" w:rsidRDefault="00705A1F" w:rsidP="00705A1F">
      <w:pPr>
        <w:jc w:val="both"/>
      </w:pPr>
      <w:r>
        <w:t>T</w:t>
      </w:r>
      <w:r w:rsidRPr="00ED4B65">
        <w:t>he following governance risks require active management</w:t>
      </w:r>
      <w:r>
        <w:t xml:space="preserve">, and they </w:t>
      </w:r>
      <w:r w:rsidRPr="00ED4B65">
        <w:t>shall inform ongoing risk assessment and mitigation strategies.</w:t>
      </w:r>
    </w:p>
    <w:p w14:paraId="117D8002" w14:textId="77777777" w:rsidR="00705A1F" w:rsidRPr="00ED4B65" w:rsidRDefault="00705A1F" w:rsidP="007834CD">
      <w:pPr>
        <w:numPr>
          <w:ilvl w:val="0"/>
          <w:numId w:val="89"/>
        </w:numPr>
        <w:spacing w:after="0" w:line="276" w:lineRule="auto"/>
      </w:pPr>
      <w:r w:rsidRPr="00ED4B65">
        <w:t>Political interference in beneficiary selection and programme decisions</w:t>
      </w:r>
      <w:r>
        <w:t>.</w:t>
      </w:r>
    </w:p>
    <w:p w14:paraId="16A485FA" w14:textId="77777777" w:rsidR="00705A1F" w:rsidRPr="00ED4B65" w:rsidRDefault="00705A1F" w:rsidP="007834CD">
      <w:pPr>
        <w:numPr>
          <w:ilvl w:val="0"/>
          <w:numId w:val="89"/>
        </w:numPr>
        <w:spacing w:after="0" w:line="276" w:lineRule="auto"/>
      </w:pPr>
      <w:r w:rsidRPr="00ED4B65">
        <w:t>Elite capture at community or institutional levels</w:t>
      </w:r>
      <w:r>
        <w:t>.</w:t>
      </w:r>
    </w:p>
    <w:p w14:paraId="40B4729B" w14:textId="77777777" w:rsidR="00705A1F" w:rsidRPr="00ED4B65" w:rsidRDefault="00705A1F" w:rsidP="007834CD">
      <w:pPr>
        <w:numPr>
          <w:ilvl w:val="0"/>
          <w:numId w:val="89"/>
        </w:numPr>
        <w:spacing w:after="0" w:line="276" w:lineRule="auto"/>
      </w:pPr>
      <w:r w:rsidRPr="00ED4B65">
        <w:t>Manipulation or misuse of social protection data</w:t>
      </w:r>
      <w:r>
        <w:t>.</w:t>
      </w:r>
    </w:p>
    <w:p w14:paraId="659D7348" w14:textId="77777777" w:rsidR="00705A1F" w:rsidRPr="00ED4B65" w:rsidRDefault="00705A1F" w:rsidP="007834CD">
      <w:pPr>
        <w:numPr>
          <w:ilvl w:val="0"/>
          <w:numId w:val="89"/>
        </w:numPr>
        <w:spacing w:after="0" w:line="276" w:lineRule="auto"/>
      </w:pPr>
      <w:r w:rsidRPr="00ED4B65">
        <w:t xml:space="preserve">Weak enforcement of SPA standards across </w:t>
      </w:r>
      <w:r>
        <w:t xml:space="preserve">the SPA, </w:t>
      </w:r>
      <w:r w:rsidRPr="00ED4B65">
        <w:t>MDAs and LGAs</w:t>
      </w:r>
      <w:r>
        <w:t>.</w:t>
      </w:r>
    </w:p>
    <w:p w14:paraId="645C7C3A" w14:textId="77777777" w:rsidR="00705A1F" w:rsidRPr="00ED4B65" w:rsidRDefault="00705A1F" w:rsidP="007834CD">
      <w:pPr>
        <w:numPr>
          <w:ilvl w:val="0"/>
          <w:numId w:val="89"/>
        </w:numPr>
        <w:spacing w:after="0" w:line="276" w:lineRule="auto"/>
      </w:pPr>
      <w:r w:rsidRPr="00ED4B65">
        <w:t>Erosion of trust due to unresolved grievances or perceived unfairness</w:t>
      </w:r>
      <w:r>
        <w:t>; and</w:t>
      </w:r>
    </w:p>
    <w:p w14:paraId="3FE6F4F1" w14:textId="5208813D" w:rsidR="00705A1F" w:rsidRPr="00ED4B65" w:rsidRDefault="00705A1F" w:rsidP="007834CD">
      <w:pPr>
        <w:numPr>
          <w:ilvl w:val="0"/>
          <w:numId w:val="89"/>
        </w:numPr>
        <w:spacing w:after="0" w:line="276" w:lineRule="auto"/>
      </w:pPr>
      <w:r w:rsidRPr="00ED4B65">
        <w:t>Institutional fatigue</w:t>
      </w:r>
      <w:r>
        <w:t xml:space="preserve"> (reduced effectiveness, motivation or responsiveness) </w:t>
      </w:r>
      <w:r w:rsidRPr="00ED4B65">
        <w:t>resulting from unclear roles,</w:t>
      </w:r>
      <w:r>
        <w:t xml:space="preserve"> </w:t>
      </w:r>
      <w:r w:rsidRPr="00ED4B65">
        <w:t>overlapping mandates</w:t>
      </w:r>
      <w:r>
        <w:t xml:space="preserve"> or </w:t>
      </w:r>
      <w:r w:rsidRPr="00F42F42">
        <w:t>duplicated coordination and reporting demands.</w:t>
      </w:r>
      <w:r>
        <w:br/>
      </w:r>
    </w:p>
    <w:p w14:paraId="1A4F9938" w14:textId="77777777" w:rsidR="00705A1F" w:rsidRPr="00ED4B65" w:rsidRDefault="00705A1F" w:rsidP="00705A1F">
      <w:pPr>
        <w:pStyle w:val="Heading3"/>
      </w:pPr>
      <w:bookmarkStart w:id="145" w:name="_Toc221133105"/>
      <w:r w:rsidRPr="00ED4B65">
        <w:lastRenderedPageBreak/>
        <w:t>Principles Guiding Governance Safeguards</w:t>
      </w:r>
      <w:bookmarkEnd w:id="145"/>
    </w:p>
    <w:p w14:paraId="7AB5C0BF" w14:textId="77777777" w:rsidR="00705A1F" w:rsidRPr="00ED4B65" w:rsidRDefault="00705A1F" w:rsidP="00705A1F">
      <w:r w:rsidRPr="00ED4B65">
        <w:t>Governance safeguards under these guidelines shall be guided by:</w:t>
      </w:r>
    </w:p>
    <w:tbl>
      <w:tblPr>
        <w:tblStyle w:val="TableGrid"/>
        <w:tblW w:w="9067" w:type="dxa"/>
        <w:jc w:val="center"/>
        <w:tblLook w:val="04A0" w:firstRow="1" w:lastRow="0" w:firstColumn="1" w:lastColumn="0" w:noHBand="0" w:noVBand="1"/>
      </w:tblPr>
      <w:tblGrid>
        <w:gridCol w:w="2122"/>
        <w:gridCol w:w="6945"/>
      </w:tblGrid>
      <w:tr w:rsidR="00705A1F" w14:paraId="611F01A3" w14:textId="77777777" w:rsidTr="00A753C6">
        <w:trPr>
          <w:jc w:val="center"/>
        </w:trPr>
        <w:tc>
          <w:tcPr>
            <w:tcW w:w="2122" w:type="dxa"/>
          </w:tcPr>
          <w:p w14:paraId="29B06390" w14:textId="77777777" w:rsidR="00705A1F" w:rsidRDefault="00705A1F" w:rsidP="00A753C6">
            <w:r w:rsidRPr="00ED4B65">
              <w:rPr>
                <w:b/>
                <w:bCs/>
              </w:rPr>
              <w:t>Clarity of authority</w:t>
            </w:r>
            <w:r w:rsidRPr="00ED4B65">
              <w:t xml:space="preserve"> </w:t>
            </w:r>
          </w:p>
        </w:tc>
        <w:tc>
          <w:tcPr>
            <w:tcW w:w="6945" w:type="dxa"/>
          </w:tcPr>
          <w:p w14:paraId="6EE84EAC" w14:textId="77777777" w:rsidR="00705A1F" w:rsidRDefault="00705A1F" w:rsidP="00A753C6">
            <w:r w:rsidRPr="00ED4B65">
              <w:t>Roles and decision rights must be explicit</w:t>
            </w:r>
          </w:p>
        </w:tc>
      </w:tr>
      <w:tr w:rsidR="00705A1F" w14:paraId="253205C6" w14:textId="77777777" w:rsidTr="00A753C6">
        <w:trPr>
          <w:jc w:val="center"/>
        </w:trPr>
        <w:tc>
          <w:tcPr>
            <w:tcW w:w="2122" w:type="dxa"/>
          </w:tcPr>
          <w:p w14:paraId="7D8EAC71" w14:textId="77777777" w:rsidR="00705A1F" w:rsidRDefault="00705A1F" w:rsidP="00A753C6">
            <w:r w:rsidRPr="00ED4B65">
              <w:rPr>
                <w:b/>
                <w:bCs/>
              </w:rPr>
              <w:t>Transparency</w:t>
            </w:r>
          </w:p>
        </w:tc>
        <w:tc>
          <w:tcPr>
            <w:tcW w:w="6945" w:type="dxa"/>
          </w:tcPr>
          <w:p w14:paraId="657A7045" w14:textId="77777777" w:rsidR="00705A1F" w:rsidRDefault="00705A1F" w:rsidP="00A753C6">
            <w:r w:rsidRPr="00ED4B65">
              <w:t>Decisions and processes must be documented</w:t>
            </w:r>
            <w:r>
              <w:t xml:space="preserve">, shared </w:t>
            </w:r>
            <w:r w:rsidRPr="00ED4B65">
              <w:t>and traceable</w:t>
            </w:r>
          </w:p>
        </w:tc>
      </w:tr>
      <w:tr w:rsidR="00705A1F" w14:paraId="1DBE03E5" w14:textId="77777777" w:rsidTr="00A753C6">
        <w:trPr>
          <w:trHeight w:val="407"/>
          <w:jc w:val="center"/>
        </w:trPr>
        <w:tc>
          <w:tcPr>
            <w:tcW w:w="2122" w:type="dxa"/>
          </w:tcPr>
          <w:p w14:paraId="0B143654" w14:textId="77777777" w:rsidR="00705A1F" w:rsidRDefault="00705A1F" w:rsidP="00A753C6">
            <w:r w:rsidRPr="00ED4B65">
              <w:rPr>
                <w:b/>
                <w:bCs/>
              </w:rPr>
              <w:t>Accountability</w:t>
            </w:r>
            <w:r w:rsidRPr="00ED4B65">
              <w:t xml:space="preserve"> </w:t>
            </w:r>
          </w:p>
        </w:tc>
        <w:tc>
          <w:tcPr>
            <w:tcW w:w="6945" w:type="dxa"/>
          </w:tcPr>
          <w:p w14:paraId="2174ED3D" w14:textId="77777777" w:rsidR="00705A1F" w:rsidRDefault="00705A1F" w:rsidP="00A753C6">
            <w:r w:rsidRPr="00ED4B65">
              <w:t>Actors must be answerable for compliance and performance</w:t>
            </w:r>
            <w:r w:rsidRPr="002B33D7">
              <w:t>.</w:t>
            </w:r>
          </w:p>
        </w:tc>
      </w:tr>
      <w:tr w:rsidR="00705A1F" w14:paraId="18D7CAE6" w14:textId="77777777" w:rsidTr="00A753C6">
        <w:trPr>
          <w:jc w:val="center"/>
        </w:trPr>
        <w:tc>
          <w:tcPr>
            <w:tcW w:w="2122" w:type="dxa"/>
          </w:tcPr>
          <w:p w14:paraId="1DA82DA7" w14:textId="77777777" w:rsidR="00705A1F" w:rsidRDefault="00705A1F" w:rsidP="00A753C6">
            <w:r w:rsidRPr="00ED4B65">
              <w:rPr>
                <w:b/>
                <w:bCs/>
              </w:rPr>
              <w:t>Independence</w:t>
            </w:r>
          </w:p>
        </w:tc>
        <w:tc>
          <w:tcPr>
            <w:tcW w:w="6945" w:type="dxa"/>
          </w:tcPr>
          <w:p w14:paraId="57EC21C1" w14:textId="77777777" w:rsidR="00705A1F" w:rsidRDefault="00705A1F" w:rsidP="00A753C6">
            <w:r w:rsidRPr="00ED4B65">
              <w:t>Technical decisions must be protected from partisan influence</w:t>
            </w:r>
          </w:p>
        </w:tc>
      </w:tr>
      <w:tr w:rsidR="00705A1F" w:rsidRPr="00ED4B65" w14:paraId="5F67DFDB" w14:textId="77777777" w:rsidTr="00A753C6">
        <w:trPr>
          <w:jc w:val="center"/>
        </w:trPr>
        <w:tc>
          <w:tcPr>
            <w:tcW w:w="2122" w:type="dxa"/>
          </w:tcPr>
          <w:p w14:paraId="298F8E9B" w14:textId="77777777" w:rsidR="00705A1F" w:rsidRPr="00ED4B65" w:rsidRDefault="00705A1F" w:rsidP="00A753C6">
            <w:pPr>
              <w:rPr>
                <w:b/>
                <w:bCs/>
              </w:rPr>
            </w:pPr>
            <w:r w:rsidRPr="00ED4B65">
              <w:rPr>
                <w:b/>
                <w:bCs/>
              </w:rPr>
              <w:t>Proportionality</w:t>
            </w:r>
            <w:r w:rsidRPr="00ED4B65">
              <w:t xml:space="preserve"> </w:t>
            </w:r>
          </w:p>
        </w:tc>
        <w:tc>
          <w:tcPr>
            <w:tcW w:w="6945" w:type="dxa"/>
          </w:tcPr>
          <w:p w14:paraId="035E9ADE" w14:textId="77777777" w:rsidR="00705A1F" w:rsidRPr="00ED4B65" w:rsidRDefault="00705A1F" w:rsidP="00A753C6">
            <w:r w:rsidRPr="00ED4B65">
              <w:t xml:space="preserve">Safeguards should be firm but not </w:t>
            </w:r>
            <w:r>
              <w:t xml:space="preserve">prohibitive </w:t>
            </w:r>
          </w:p>
        </w:tc>
      </w:tr>
    </w:tbl>
    <w:p w14:paraId="2F03D104" w14:textId="77777777" w:rsidR="00705A1F" w:rsidRPr="00ED4B65" w:rsidRDefault="00705A1F" w:rsidP="00705A1F"/>
    <w:p w14:paraId="407654FA" w14:textId="77777777" w:rsidR="00705A1F" w:rsidRPr="00ED4B65" w:rsidRDefault="00705A1F" w:rsidP="00705A1F">
      <w:pPr>
        <w:pStyle w:val="Heading3"/>
      </w:pPr>
      <w:bookmarkStart w:id="146" w:name="_Toc221133106"/>
      <w:r w:rsidRPr="00ED4B65">
        <w:t>Safeguards Against Political Interference</w:t>
      </w:r>
      <w:bookmarkEnd w:id="146"/>
    </w:p>
    <w:p w14:paraId="16A6E273" w14:textId="77777777" w:rsidR="00705A1F" w:rsidRPr="00210223" w:rsidRDefault="00705A1F" w:rsidP="00705A1F">
      <w:pPr>
        <w:jc w:val="both"/>
      </w:pPr>
      <w:r w:rsidRPr="00210223">
        <w:t>The following safeguards shall apply to protect both the SPA and implementing actors from informal pressure or undue influence.</w:t>
      </w:r>
    </w:p>
    <w:p w14:paraId="1B4A1146" w14:textId="77777777" w:rsidR="00705A1F" w:rsidRPr="00ED4B65" w:rsidRDefault="00705A1F" w:rsidP="007834CD">
      <w:pPr>
        <w:pStyle w:val="ListParagraph"/>
        <w:numPr>
          <w:ilvl w:val="0"/>
          <w:numId w:val="97"/>
        </w:numPr>
        <w:spacing w:after="0" w:line="276" w:lineRule="auto"/>
        <w:jc w:val="both"/>
      </w:pPr>
      <w:r w:rsidRPr="00ED4B65">
        <w:t>Political office holders shall not participate in targeting, enrolment, grievance resolution, or data management processes</w:t>
      </w:r>
      <w:r>
        <w:t>.</w:t>
      </w:r>
    </w:p>
    <w:p w14:paraId="03856674" w14:textId="77777777" w:rsidR="00705A1F" w:rsidRPr="00ED4B65" w:rsidRDefault="00705A1F" w:rsidP="007834CD">
      <w:pPr>
        <w:numPr>
          <w:ilvl w:val="0"/>
          <w:numId w:val="97"/>
        </w:numPr>
        <w:spacing w:after="0" w:line="276" w:lineRule="auto"/>
        <w:jc w:val="both"/>
      </w:pPr>
      <w:r w:rsidRPr="00ED4B65">
        <w:t>Any directives from political authorities affecting social protection programmes must be issued in writing</w:t>
      </w:r>
      <w:r>
        <w:t xml:space="preserve">, </w:t>
      </w:r>
      <w:r w:rsidRPr="00ED4B65">
        <w:t>formally recorded</w:t>
      </w:r>
      <w:r>
        <w:t xml:space="preserve"> and shared to relevant people.</w:t>
      </w:r>
    </w:p>
    <w:p w14:paraId="2FB81036" w14:textId="77777777" w:rsidR="00705A1F" w:rsidRDefault="00705A1F" w:rsidP="007834CD">
      <w:pPr>
        <w:numPr>
          <w:ilvl w:val="0"/>
          <w:numId w:val="97"/>
        </w:numPr>
        <w:spacing w:after="0" w:line="276" w:lineRule="auto"/>
        <w:jc w:val="both"/>
      </w:pPr>
      <w:r w:rsidRPr="00ED4B65">
        <w:t>SPA leadership shall document and escalate attempts to exert undue influence</w:t>
      </w:r>
      <w:r>
        <w:t xml:space="preserve"> to the State Executive Council</w:t>
      </w:r>
    </w:p>
    <w:p w14:paraId="75980AFD" w14:textId="77777777" w:rsidR="009F00E9" w:rsidRDefault="009F00E9" w:rsidP="009F00E9">
      <w:pPr>
        <w:spacing w:after="0" w:line="276" w:lineRule="auto"/>
        <w:jc w:val="both"/>
      </w:pPr>
    </w:p>
    <w:p w14:paraId="4352B791" w14:textId="77777777" w:rsidR="00705A1F" w:rsidRPr="00ED4B65" w:rsidRDefault="00705A1F" w:rsidP="00705A1F">
      <w:pPr>
        <w:pStyle w:val="Heading3"/>
      </w:pPr>
      <w:bookmarkStart w:id="147" w:name="_Toc221133107"/>
      <w:r w:rsidRPr="00ED4B65">
        <w:t>Safeguards Against Elite Capture</w:t>
      </w:r>
      <w:bookmarkEnd w:id="147"/>
    </w:p>
    <w:p w14:paraId="5759083F" w14:textId="77777777" w:rsidR="00705A1F" w:rsidRPr="00ED4B65" w:rsidRDefault="00705A1F" w:rsidP="00705A1F">
      <w:pPr>
        <w:jc w:val="both"/>
      </w:pPr>
      <w:r>
        <w:t>Incidences</w:t>
      </w:r>
      <w:r w:rsidRPr="00ED4B65">
        <w:t xml:space="preserve"> of elite capture shall result in corrective action and possible programme redesign</w:t>
      </w:r>
      <w:r>
        <w:t>. T</w:t>
      </w:r>
      <w:r w:rsidRPr="00ED4B65">
        <w:t>o prevent elite capture:</w:t>
      </w:r>
    </w:p>
    <w:p w14:paraId="0D9E392C" w14:textId="77777777" w:rsidR="00705A1F" w:rsidRPr="00ED4B65" w:rsidRDefault="00705A1F" w:rsidP="007834CD">
      <w:pPr>
        <w:pStyle w:val="ListParagraph"/>
        <w:numPr>
          <w:ilvl w:val="0"/>
          <w:numId w:val="98"/>
        </w:numPr>
        <w:spacing w:after="0" w:line="276" w:lineRule="auto"/>
        <w:jc w:val="both"/>
      </w:pPr>
      <w:r w:rsidRPr="00ED4B65">
        <w:t>Beneficiary lists shall be validated through multiple levels (community, LGA, SPA)</w:t>
      </w:r>
      <w:r>
        <w:t>;</w:t>
      </w:r>
    </w:p>
    <w:p w14:paraId="0A041020" w14:textId="77777777" w:rsidR="00705A1F" w:rsidRPr="00ED4B65" w:rsidRDefault="00705A1F" w:rsidP="007834CD">
      <w:pPr>
        <w:pStyle w:val="ListParagraph"/>
        <w:numPr>
          <w:ilvl w:val="0"/>
          <w:numId w:val="98"/>
        </w:numPr>
        <w:spacing w:after="0" w:line="276" w:lineRule="auto"/>
        <w:jc w:val="both"/>
      </w:pPr>
      <w:r w:rsidRPr="00ED4B65">
        <w:t>Repeated inclusion of the same households across programmes shall trigger review</w:t>
      </w:r>
      <w:r>
        <w:t>.</w:t>
      </w:r>
    </w:p>
    <w:p w14:paraId="0E0628DC" w14:textId="77777777" w:rsidR="00705A1F" w:rsidRDefault="00705A1F" w:rsidP="007834CD">
      <w:pPr>
        <w:pStyle w:val="ListParagraph"/>
        <w:numPr>
          <w:ilvl w:val="0"/>
          <w:numId w:val="98"/>
        </w:numPr>
        <w:spacing w:after="0" w:line="276" w:lineRule="auto"/>
        <w:jc w:val="both"/>
      </w:pPr>
      <w:r w:rsidRPr="00ED4B65">
        <w:t>Community recommendations shall be documented and verified</w:t>
      </w:r>
      <w:r>
        <w:t xml:space="preserve"> and shared; and</w:t>
      </w:r>
    </w:p>
    <w:p w14:paraId="54D67AAB" w14:textId="424390CD" w:rsidR="00705A1F" w:rsidRPr="00705A1F" w:rsidRDefault="00705A1F" w:rsidP="007834CD">
      <w:pPr>
        <w:pStyle w:val="ListParagraph"/>
        <w:numPr>
          <w:ilvl w:val="0"/>
          <w:numId w:val="98"/>
        </w:numPr>
        <w:spacing w:after="0" w:line="276" w:lineRule="auto"/>
        <w:jc w:val="both"/>
      </w:pPr>
      <w:r w:rsidRPr="00694133">
        <w:t>Independent spot checks shall be conducted at least annually, and more frequently where risk indicators, grievances, or audit findings suggest elevated risk of elite capture.</w:t>
      </w:r>
      <w:r>
        <w:t xml:space="preserve"> </w:t>
      </w:r>
      <w:r w:rsidRPr="00705A1F">
        <w:rPr>
          <w:i/>
          <w:iCs/>
        </w:rPr>
        <w:t>(Related targeting safeguards are detailed in Section 4)</w:t>
      </w:r>
    </w:p>
    <w:p w14:paraId="49E0C9A4" w14:textId="77777777" w:rsidR="00705A1F" w:rsidRDefault="00705A1F" w:rsidP="00705A1F">
      <w:pPr>
        <w:pStyle w:val="ListParagraph"/>
        <w:numPr>
          <w:ilvl w:val="0"/>
          <w:numId w:val="0"/>
        </w:numPr>
        <w:spacing w:after="0" w:line="276" w:lineRule="auto"/>
        <w:ind w:left="720"/>
        <w:jc w:val="both"/>
      </w:pPr>
    </w:p>
    <w:p w14:paraId="33C954E7" w14:textId="77777777" w:rsidR="00ED2A8E" w:rsidRPr="00705A1F" w:rsidRDefault="00ED2A8E" w:rsidP="00705A1F">
      <w:pPr>
        <w:pStyle w:val="ListParagraph"/>
        <w:numPr>
          <w:ilvl w:val="0"/>
          <w:numId w:val="0"/>
        </w:numPr>
        <w:spacing w:after="0" w:line="276" w:lineRule="auto"/>
        <w:ind w:left="720"/>
        <w:jc w:val="both"/>
      </w:pPr>
    </w:p>
    <w:p w14:paraId="432CE848" w14:textId="77777777" w:rsidR="00705A1F" w:rsidRPr="00ED4B65" w:rsidRDefault="00705A1F" w:rsidP="00705A1F">
      <w:pPr>
        <w:pStyle w:val="Heading3"/>
      </w:pPr>
      <w:bookmarkStart w:id="148" w:name="_Toc221133108"/>
      <w:r w:rsidRPr="00ED4B65">
        <w:lastRenderedPageBreak/>
        <w:t>Data Governance and Integrity Safeguards</w:t>
      </w:r>
      <w:bookmarkEnd w:id="148"/>
    </w:p>
    <w:p w14:paraId="2CD7FD28" w14:textId="77777777" w:rsidR="00705A1F" w:rsidRPr="00ED4B65" w:rsidRDefault="00705A1F" w:rsidP="00705A1F">
      <w:pPr>
        <w:jc w:val="both"/>
      </w:pPr>
      <w:r w:rsidRPr="00ED4B65">
        <w:t>Misuse or manipulation of data shall be treated as a serious governance breach.</w:t>
      </w:r>
      <w:r>
        <w:t xml:space="preserve"> </w:t>
      </w:r>
      <w:r w:rsidRPr="00ED4B65">
        <w:t>Data-related safeguards include:</w:t>
      </w:r>
    </w:p>
    <w:p w14:paraId="7517A9B1" w14:textId="77777777" w:rsidR="00705A1F" w:rsidRPr="00ED4B65" w:rsidRDefault="00705A1F" w:rsidP="007834CD">
      <w:pPr>
        <w:numPr>
          <w:ilvl w:val="0"/>
          <w:numId w:val="90"/>
        </w:numPr>
        <w:spacing w:after="0" w:line="276" w:lineRule="auto"/>
      </w:pPr>
      <w:r w:rsidRPr="00ED4B65">
        <w:t>Role-based access controls within the SP-MIS</w:t>
      </w:r>
      <w:r>
        <w:t>.</w:t>
      </w:r>
    </w:p>
    <w:p w14:paraId="27D5D40D" w14:textId="77777777" w:rsidR="00705A1F" w:rsidRPr="00ED4B65" w:rsidRDefault="00705A1F" w:rsidP="007834CD">
      <w:pPr>
        <w:numPr>
          <w:ilvl w:val="0"/>
          <w:numId w:val="90"/>
        </w:numPr>
        <w:spacing w:after="0" w:line="276" w:lineRule="auto"/>
      </w:pPr>
      <w:r w:rsidRPr="00ED4B65">
        <w:t>Audit trails for all data changes</w:t>
      </w:r>
      <w:r>
        <w:t>.</w:t>
      </w:r>
    </w:p>
    <w:p w14:paraId="5134CE2A" w14:textId="77777777" w:rsidR="00705A1F" w:rsidRPr="00ED4B65" w:rsidRDefault="00705A1F" w:rsidP="007834CD">
      <w:pPr>
        <w:numPr>
          <w:ilvl w:val="0"/>
          <w:numId w:val="90"/>
        </w:numPr>
        <w:spacing w:after="0" w:line="276" w:lineRule="auto"/>
      </w:pPr>
      <w:r w:rsidRPr="00ED4B65">
        <w:t>Separation of data entry, validation, and approval functions</w:t>
      </w:r>
      <w:r>
        <w:t>; and</w:t>
      </w:r>
    </w:p>
    <w:p w14:paraId="71D5FA1F" w14:textId="77777777" w:rsidR="00705A1F" w:rsidRPr="00ED4B65" w:rsidRDefault="00705A1F" w:rsidP="007834CD">
      <w:pPr>
        <w:numPr>
          <w:ilvl w:val="0"/>
          <w:numId w:val="90"/>
        </w:numPr>
        <w:spacing w:after="0" w:line="276" w:lineRule="auto"/>
      </w:pPr>
      <w:r w:rsidRPr="00ED4B65">
        <w:t>Regular data integrity audits</w:t>
      </w:r>
      <w:r>
        <w:t>.</w:t>
      </w:r>
    </w:p>
    <w:p w14:paraId="38E96170" w14:textId="77777777" w:rsidR="00705A1F" w:rsidRDefault="00705A1F" w:rsidP="00705A1F">
      <w:pPr>
        <w:rPr>
          <w:b/>
          <w:bCs/>
        </w:rPr>
      </w:pPr>
    </w:p>
    <w:p w14:paraId="6C4BC7FF" w14:textId="77777777" w:rsidR="00705A1F" w:rsidRPr="00ED4B65" w:rsidRDefault="00705A1F" w:rsidP="00705A1F">
      <w:pPr>
        <w:pStyle w:val="Heading3"/>
      </w:pPr>
      <w:bookmarkStart w:id="149" w:name="_Toc221133109"/>
      <w:r w:rsidRPr="00ED4B65">
        <w:t>Enforcement and Corrective Action</w:t>
      </w:r>
      <w:bookmarkEnd w:id="149"/>
    </w:p>
    <w:p w14:paraId="32447853" w14:textId="77777777" w:rsidR="00705A1F" w:rsidRPr="00ED4B65" w:rsidRDefault="00705A1F" w:rsidP="00705A1F">
      <w:r w:rsidRPr="00ED4B65">
        <w:t>Where governance breaches are identified:</w:t>
      </w:r>
    </w:p>
    <w:p w14:paraId="07C8D735" w14:textId="77777777" w:rsidR="00705A1F" w:rsidRPr="00ED4B65" w:rsidRDefault="00705A1F" w:rsidP="007834CD">
      <w:pPr>
        <w:numPr>
          <w:ilvl w:val="0"/>
          <w:numId w:val="91"/>
        </w:numPr>
        <w:spacing w:after="0" w:line="276" w:lineRule="auto"/>
        <w:jc w:val="both"/>
      </w:pPr>
      <w:r w:rsidRPr="00ED4B65">
        <w:t xml:space="preserve">SPA issues a formal notice </w:t>
      </w:r>
      <w:r>
        <w:t xml:space="preserve">to the </w:t>
      </w:r>
      <w:r w:rsidRPr="00F54AC6">
        <w:t>responsible MDA, LGA, or implementing partner</w:t>
      </w:r>
      <w:r>
        <w:t xml:space="preserve"> </w:t>
      </w:r>
      <w:r w:rsidRPr="00ED4B65">
        <w:t>outlining the breach.</w:t>
      </w:r>
    </w:p>
    <w:p w14:paraId="3EF4B192" w14:textId="77777777" w:rsidR="00705A1F" w:rsidRPr="00ED4B65" w:rsidRDefault="00705A1F" w:rsidP="007834CD">
      <w:pPr>
        <w:numPr>
          <w:ilvl w:val="0"/>
          <w:numId w:val="91"/>
        </w:numPr>
        <w:spacing w:after="0" w:line="276" w:lineRule="auto"/>
        <w:jc w:val="both"/>
      </w:pPr>
      <w:r w:rsidRPr="00ED4B65">
        <w:t xml:space="preserve">Corrective action plan is required within </w:t>
      </w:r>
      <w:r w:rsidRPr="001077E5">
        <w:t>15 working days.</w:t>
      </w:r>
    </w:p>
    <w:p w14:paraId="4C4CF30C" w14:textId="77777777" w:rsidR="00705A1F" w:rsidRPr="00ED4B65" w:rsidRDefault="00705A1F" w:rsidP="007834CD">
      <w:pPr>
        <w:numPr>
          <w:ilvl w:val="0"/>
          <w:numId w:val="91"/>
        </w:numPr>
        <w:spacing w:after="0" w:line="276" w:lineRule="auto"/>
        <w:jc w:val="both"/>
      </w:pPr>
      <w:r w:rsidRPr="00ED4B65">
        <w:t>SPA verifies implementation of corrective measures.</w:t>
      </w:r>
    </w:p>
    <w:p w14:paraId="3F14F85D" w14:textId="77777777" w:rsidR="00705A1F" w:rsidRPr="00ED4B65" w:rsidRDefault="00705A1F" w:rsidP="007834CD">
      <w:pPr>
        <w:numPr>
          <w:ilvl w:val="0"/>
          <w:numId w:val="91"/>
        </w:numPr>
        <w:spacing w:after="0" w:line="276" w:lineRule="auto"/>
        <w:jc w:val="both"/>
      </w:pPr>
      <w:r w:rsidRPr="00ED4B65">
        <w:t>Persistent breaches are escalated to oversight bodies, with recommendations for sanctions or structural changes.</w:t>
      </w:r>
      <w:r>
        <w:t xml:space="preserve"> (</w:t>
      </w:r>
      <w:r w:rsidRPr="00807794">
        <w:t>A breach is considered persistent where corrective actions are not taken, breaches recur within 12 months, or significant risks are identified</w:t>
      </w:r>
      <w:r>
        <w:t>)</w:t>
      </w:r>
    </w:p>
    <w:p w14:paraId="776A129F" w14:textId="65308401" w:rsidR="00705A1F" w:rsidRDefault="00705A1F" w:rsidP="007834CD">
      <w:pPr>
        <w:pStyle w:val="ListParagraph"/>
        <w:numPr>
          <w:ilvl w:val="0"/>
          <w:numId w:val="91"/>
        </w:numPr>
        <w:spacing w:after="0" w:line="276" w:lineRule="auto"/>
        <w:jc w:val="both"/>
      </w:pPr>
      <w:r w:rsidRPr="00ED4B65">
        <w:t>Enforcement actions shall be proportionate</w:t>
      </w:r>
      <w:r>
        <w:t xml:space="preserve">, </w:t>
      </w:r>
      <w:r w:rsidRPr="00ED4B65">
        <w:t>documented</w:t>
      </w:r>
      <w:r>
        <w:t xml:space="preserve"> and shared with relevant individuals/institutions</w:t>
      </w:r>
      <w:r w:rsidRPr="00ED4B65">
        <w:t>.</w:t>
      </w:r>
      <w:r>
        <w:br/>
      </w:r>
    </w:p>
    <w:p w14:paraId="3B5963CF" w14:textId="77777777" w:rsidR="00705A1F" w:rsidRPr="00ED4B65" w:rsidRDefault="00705A1F" w:rsidP="00705A1F">
      <w:pPr>
        <w:pStyle w:val="Heading3"/>
      </w:pPr>
      <w:bookmarkStart w:id="150" w:name="_Toc221133110"/>
      <w:r w:rsidRPr="00ED4B65">
        <w:t>Role of Oversight Bodies in Risk Management</w:t>
      </w:r>
      <w:bookmarkEnd w:id="150"/>
    </w:p>
    <w:p w14:paraId="711ED226" w14:textId="0CE7BA72" w:rsidR="00705A1F" w:rsidRDefault="00705A1F" w:rsidP="00705A1F">
      <w:pPr>
        <w:jc w:val="both"/>
      </w:pPr>
      <w:r>
        <w:rPr>
          <w:noProof/>
          <w14:ligatures w14:val="standardContextual"/>
        </w:rPr>
        <w:drawing>
          <wp:anchor distT="0" distB="0" distL="114300" distR="114300" simplePos="0" relativeHeight="251658256" behindDoc="0" locked="0" layoutInCell="1" allowOverlap="1" wp14:anchorId="007DD523" wp14:editId="773CEBBB">
            <wp:simplePos x="0" y="0"/>
            <wp:positionH relativeFrom="column">
              <wp:posOffset>337185</wp:posOffset>
            </wp:positionH>
            <wp:positionV relativeFrom="paragraph">
              <wp:posOffset>560070</wp:posOffset>
            </wp:positionV>
            <wp:extent cx="5486400" cy="1593850"/>
            <wp:effectExtent l="38100" t="0" r="19050" b="25400"/>
            <wp:wrapSquare wrapText="bothSides"/>
            <wp:docPr id="643645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anchor>
        </w:drawing>
      </w:r>
      <w:r w:rsidRPr="00ED4B65">
        <w:t xml:space="preserve">Their role is to </w:t>
      </w:r>
      <w:r w:rsidRPr="001077E5">
        <w:t>protect system integrity</w:t>
      </w:r>
      <w:r w:rsidRPr="00ED4B65">
        <w:t>, not to manage programmes.</w:t>
      </w:r>
      <w:r>
        <w:t xml:space="preserve"> </w:t>
      </w:r>
      <w:r w:rsidRPr="00ED4B65">
        <w:t>Oversight bodies shall:</w:t>
      </w:r>
    </w:p>
    <w:p w14:paraId="70EEE670" w14:textId="77777777" w:rsidR="00D62514" w:rsidRDefault="00D62514" w:rsidP="00705A1F">
      <w:pPr>
        <w:jc w:val="both"/>
      </w:pPr>
    </w:p>
    <w:p w14:paraId="743AD0C3" w14:textId="77777777" w:rsidR="00ED2A8E" w:rsidRDefault="00ED2A8E" w:rsidP="00705A1F">
      <w:pPr>
        <w:jc w:val="both"/>
      </w:pPr>
    </w:p>
    <w:p w14:paraId="19201932" w14:textId="77777777" w:rsidR="00ED2A8E" w:rsidRDefault="00ED2A8E" w:rsidP="00705A1F">
      <w:pPr>
        <w:jc w:val="both"/>
      </w:pPr>
    </w:p>
    <w:p w14:paraId="33F19BC5" w14:textId="6E99A824" w:rsidR="00705A1F" w:rsidRPr="00ED4B65" w:rsidRDefault="00705A1F" w:rsidP="00705A1F">
      <w:pPr>
        <w:pStyle w:val="Heading3"/>
      </w:pPr>
      <w:bookmarkStart w:id="151" w:name="_Toc221133111"/>
      <w:r w:rsidRPr="00ED4B65">
        <w:lastRenderedPageBreak/>
        <w:t>Transparency and Public Accountability</w:t>
      </w:r>
      <w:bookmarkEnd w:id="151"/>
    </w:p>
    <w:p w14:paraId="56F1A138" w14:textId="77777777" w:rsidR="00705A1F" w:rsidRPr="00ED4B65" w:rsidRDefault="00705A1F" w:rsidP="00705A1F">
      <w:pPr>
        <w:jc w:val="both"/>
      </w:pPr>
      <w:r w:rsidRPr="00ED4B65">
        <w:t>Transparency is a preventive governance tool.</w:t>
      </w:r>
      <w:r>
        <w:t xml:space="preserve"> </w:t>
      </w:r>
      <w:r w:rsidRPr="00ED4B65">
        <w:t>To strengthen public trust:</w:t>
      </w:r>
    </w:p>
    <w:p w14:paraId="0EC2B438" w14:textId="77777777" w:rsidR="00705A1F" w:rsidRPr="00ED4B65" w:rsidRDefault="00705A1F" w:rsidP="007834CD">
      <w:pPr>
        <w:numPr>
          <w:ilvl w:val="0"/>
          <w:numId w:val="92"/>
        </w:numPr>
        <w:spacing w:after="0" w:line="276" w:lineRule="auto"/>
        <w:jc w:val="both"/>
      </w:pPr>
      <w:r w:rsidRPr="00ED4B65">
        <w:t>Key policies, standards, and reports shall be publicly accessible</w:t>
      </w:r>
      <w:r>
        <w:t xml:space="preserve">. </w:t>
      </w:r>
      <w:r w:rsidRPr="0035702B">
        <w:t>Public access shall be supported by active communication on where and how information can be accessed, including online platforms, public notices, and community-level outreach.</w:t>
      </w:r>
    </w:p>
    <w:p w14:paraId="5E8877C6" w14:textId="77777777" w:rsidR="00705A1F" w:rsidRPr="00ED4B65" w:rsidRDefault="00705A1F" w:rsidP="007834CD">
      <w:pPr>
        <w:numPr>
          <w:ilvl w:val="0"/>
          <w:numId w:val="92"/>
        </w:numPr>
        <w:spacing w:after="0" w:line="276" w:lineRule="auto"/>
      </w:pPr>
      <w:r w:rsidRPr="00ED4B65">
        <w:t>Aggregate programme data may be shared to demonstrate coverage and fairness</w:t>
      </w:r>
      <w:r>
        <w:t>; and</w:t>
      </w:r>
    </w:p>
    <w:p w14:paraId="3467BFF2" w14:textId="77777777" w:rsidR="00705A1F" w:rsidRPr="00ED4B65" w:rsidRDefault="00705A1F" w:rsidP="007834CD">
      <w:pPr>
        <w:numPr>
          <w:ilvl w:val="0"/>
          <w:numId w:val="92"/>
        </w:numPr>
        <w:spacing w:after="0" w:line="276" w:lineRule="auto"/>
      </w:pPr>
      <w:r w:rsidRPr="00ED4B65">
        <w:t>Periodic public briefings may be conducted where appropriate</w:t>
      </w:r>
    </w:p>
    <w:p w14:paraId="0B3B78AA" w14:textId="77777777" w:rsidR="00705A1F" w:rsidRPr="00D62514" w:rsidRDefault="00705A1F" w:rsidP="00705A1F">
      <w:pPr>
        <w:rPr>
          <w:b/>
          <w:bCs/>
          <w:sz w:val="12"/>
          <w:szCs w:val="10"/>
        </w:rPr>
      </w:pPr>
    </w:p>
    <w:p w14:paraId="0390CBC2" w14:textId="77777777" w:rsidR="00705A1F" w:rsidRPr="00ED4B65" w:rsidRDefault="00705A1F" w:rsidP="00705A1F">
      <w:pPr>
        <w:pStyle w:val="Heading3"/>
      </w:pPr>
      <w:bookmarkStart w:id="152" w:name="_Toc221133112"/>
      <w:r w:rsidRPr="00ED4B65">
        <w:t>Institutional Resilience and Continuity</w:t>
      </w:r>
      <w:bookmarkEnd w:id="152"/>
    </w:p>
    <w:p w14:paraId="64E57537" w14:textId="77777777" w:rsidR="00705A1F" w:rsidRPr="008F2B56" w:rsidRDefault="00705A1F" w:rsidP="00705A1F">
      <w:pPr>
        <w:spacing w:before="100" w:beforeAutospacing="1" w:after="100" w:afterAutospacing="1" w:line="240" w:lineRule="auto"/>
        <w:jc w:val="both"/>
        <w:rPr>
          <w:rFonts w:eastAsia="Times New Roman" w:cs="Times New Roman"/>
        </w:rPr>
      </w:pPr>
      <w:r w:rsidRPr="008F2B56">
        <w:rPr>
          <w:rFonts w:eastAsia="Times New Roman" w:cs="Times New Roman"/>
        </w:rPr>
        <w:t>Clear documentation, strong systems, and professional staff are central to institutional resilience, understood as the ability of the SPA to continue functioning effectively in the face of leadership changes, political transitions, shocks, and operational disruptions.</w:t>
      </w:r>
    </w:p>
    <w:p w14:paraId="51CEB178" w14:textId="77777777" w:rsidR="00705A1F" w:rsidRPr="008F2B56" w:rsidRDefault="00705A1F" w:rsidP="00705A1F">
      <w:pPr>
        <w:spacing w:before="100" w:beforeAutospacing="1" w:after="100" w:afterAutospacing="1" w:line="240" w:lineRule="auto"/>
        <w:jc w:val="both"/>
        <w:rPr>
          <w:rFonts w:eastAsia="Times New Roman" w:cs="Times New Roman"/>
        </w:rPr>
      </w:pPr>
      <w:r w:rsidRPr="008F2B56">
        <w:rPr>
          <w:rFonts w:eastAsia="Times New Roman" w:cs="Times New Roman"/>
        </w:rPr>
        <w:t>The SPA shall be designed to:</w:t>
      </w:r>
    </w:p>
    <w:p w14:paraId="017B376B" w14:textId="77777777" w:rsidR="00705A1F" w:rsidRPr="008F2B56" w:rsidRDefault="00705A1F" w:rsidP="007834CD">
      <w:pPr>
        <w:numPr>
          <w:ilvl w:val="0"/>
          <w:numId w:val="93"/>
        </w:numPr>
        <w:spacing w:before="100" w:beforeAutospacing="1" w:after="100" w:afterAutospacing="1" w:line="240" w:lineRule="auto"/>
        <w:jc w:val="both"/>
        <w:rPr>
          <w:rFonts w:eastAsia="Times New Roman" w:cs="Times New Roman"/>
        </w:rPr>
      </w:pPr>
      <w:r w:rsidRPr="008F2B56">
        <w:rPr>
          <w:rFonts w:eastAsia="Times New Roman" w:cs="Times New Roman"/>
        </w:rPr>
        <w:t>Maintain core system functions (including targeting, data management, payments, and grievance redress) despite leadership or staffing changes.</w:t>
      </w:r>
    </w:p>
    <w:p w14:paraId="6F09A9C8" w14:textId="77777777" w:rsidR="00705A1F" w:rsidRPr="008F2B56" w:rsidRDefault="00705A1F" w:rsidP="007834CD">
      <w:pPr>
        <w:numPr>
          <w:ilvl w:val="0"/>
          <w:numId w:val="93"/>
        </w:numPr>
        <w:spacing w:before="100" w:beforeAutospacing="1" w:after="100" w:afterAutospacing="1" w:line="240" w:lineRule="auto"/>
        <w:jc w:val="both"/>
        <w:rPr>
          <w:rFonts w:eastAsia="Times New Roman" w:cs="Times New Roman"/>
        </w:rPr>
      </w:pPr>
      <w:r w:rsidRPr="008F2B56">
        <w:rPr>
          <w:rFonts w:eastAsia="Times New Roman" w:cs="Times New Roman"/>
        </w:rPr>
        <w:t>Withstand political transitions, emergencies, and external shocks without compromising system integrity or fairness; and</w:t>
      </w:r>
    </w:p>
    <w:p w14:paraId="60C35A69" w14:textId="77777777" w:rsidR="00705A1F" w:rsidRPr="008F2B56" w:rsidRDefault="00705A1F" w:rsidP="007834CD">
      <w:pPr>
        <w:numPr>
          <w:ilvl w:val="0"/>
          <w:numId w:val="93"/>
        </w:numPr>
        <w:spacing w:before="100" w:beforeAutospacing="1" w:after="100" w:afterAutospacing="1" w:line="240" w:lineRule="auto"/>
        <w:jc w:val="both"/>
        <w:rPr>
          <w:rFonts w:eastAsia="Times New Roman" w:cs="Times New Roman"/>
        </w:rPr>
      </w:pPr>
      <w:r w:rsidRPr="008F2B56">
        <w:rPr>
          <w:rFonts w:eastAsia="Times New Roman" w:cs="Times New Roman"/>
        </w:rPr>
        <w:t>Adapt procedures and standards based on learning, evidence, and periodic review, while maintaining continuity of service delivery.</w:t>
      </w:r>
    </w:p>
    <w:p w14:paraId="0FBF2F98" w14:textId="77777777" w:rsidR="00705A1F" w:rsidRDefault="00705A1F" w:rsidP="00705A1F">
      <w:pPr>
        <w:jc w:val="both"/>
        <w:rPr>
          <w:rStyle w:val="Heading3Char"/>
        </w:rPr>
      </w:pPr>
      <w:bookmarkStart w:id="153" w:name="_Toc221133113"/>
      <w:r w:rsidRPr="009775BC">
        <w:rPr>
          <w:rStyle w:val="Heading3Char"/>
        </w:rPr>
        <w:t>Continuity during leadership transitions</w:t>
      </w:r>
      <w:bookmarkEnd w:id="153"/>
    </w:p>
    <w:p w14:paraId="52654FC3" w14:textId="767F10B8" w:rsidR="00705A1F" w:rsidRPr="00ED4B65" w:rsidRDefault="00705A1F" w:rsidP="00705A1F">
      <w:pPr>
        <w:jc w:val="both"/>
      </w:pPr>
      <w:r w:rsidRPr="009775BC">
        <w:t>During periods of leadership transition, vacancy, or acting appointments, core system functions</w:t>
      </w:r>
      <w:r>
        <w:t xml:space="preserve"> </w:t>
      </w:r>
      <w:r w:rsidRPr="009775BC">
        <w:t>including targeting, beneficiary data management, payments, and grievance redress</w:t>
      </w:r>
      <w:r>
        <w:t xml:space="preserve"> </w:t>
      </w:r>
      <w:r w:rsidRPr="009775BC">
        <w:t>shall continue under established procedures. No material changes to system rules or beneficiary lists may be made without formal approval in accordance with these Guidelines.</w:t>
      </w:r>
    </w:p>
    <w:p w14:paraId="13B1CA2D" w14:textId="77777777" w:rsidR="00705A1F" w:rsidRPr="00ED4B65" w:rsidRDefault="00705A1F" w:rsidP="00705A1F">
      <w:pPr>
        <w:pStyle w:val="Heading3"/>
      </w:pPr>
      <w:bookmarkStart w:id="154" w:name="_Toc221133114"/>
      <w:r w:rsidRPr="00ED4B65">
        <w:t>Monitoring and Review of Governance Risks</w:t>
      </w:r>
      <w:bookmarkEnd w:id="154"/>
    </w:p>
    <w:p w14:paraId="26A5EE20" w14:textId="77777777" w:rsidR="00705A1F" w:rsidRPr="00ED4B65" w:rsidRDefault="00705A1F" w:rsidP="00705A1F">
      <w:pPr>
        <w:jc w:val="both"/>
      </w:pPr>
      <w:r w:rsidRPr="00ED4B65">
        <w:t>Governance risk management shall be integrated into regular planning and reporting cycles.</w:t>
      </w:r>
    </w:p>
    <w:p w14:paraId="46AD09EE" w14:textId="77777777" w:rsidR="00705A1F" w:rsidRPr="00ED4B65" w:rsidRDefault="00705A1F" w:rsidP="00705A1F">
      <w:r w:rsidRPr="00ED4B65">
        <w:t>The SPA shall:</w:t>
      </w:r>
    </w:p>
    <w:p w14:paraId="7762D429" w14:textId="77777777" w:rsidR="00705A1F" w:rsidRPr="00450708" w:rsidRDefault="00705A1F" w:rsidP="007834CD">
      <w:pPr>
        <w:numPr>
          <w:ilvl w:val="0"/>
          <w:numId w:val="94"/>
        </w:numPr>
        <w:spacing w:after="0" w:line="276" w:lineRule="auto"/>
        <w:jc w:val="both"/>
      </w:pPr>
      <w:r w:rsidRPr="00ED4B65">
        <w:t>Maintain a governance risk register</w:t>
      </w:r>
      <w:r>
        <w:t xml:space="preserve">. </w:t>
      </w:r>
      <w:r w:rsidRPr="00450708">
        <w:t>It shall be accessible to SPA senior management and relevant oversight bodies (including the State Social Protection Council), and available for audit or review by authorised bodies where required.</w:t>
      </w:r>
    </w:p>
    <w:p w14:paraId="25722DE5" w14:textId="77777777" w:rsidR="00705A1F" w:rsidRDefault="00705A1F" w:rsidP="007834CD">
      <w:pPr>
        <w:numPr>
          <w:ilvl w:val="0"/>
          <w:numId w:val="94"/>
        </w:numPr>
        <w:spacing w:after="0" w:line="276" w:lineRule="auto"/>
        <w:jc w:val="both"/>
      </w:pPr>
      <w:r w:rsidRPr="001F5287">
        <w:lastRenderedPageBreak/>
        <w:t>Governance risks shall be reviewed at least quarterly by SPA senior management, and updated as required where new risks or incidents are identified</w:t>
      </w:r>
    </w:p>
    <w:p w14:paraId="28576D8E" w14:textId="726D019E" w:rsidR="00705A1F" w:rsidRPr="00397018" w:rsidRDefault="00705A1F" w:rsidP="007834CD">
      <w:pPr>
        <w:numPr>
          <w:ilvl w:val="0"/>
          <w:numId w:val="94"/>
        </w:numPr>
        <w:spacing w:after="0" w:line="276" w:lineRule="auto"/>
      </w:pPr>
      <w:r w:rsidRPr="00397018">
        <w:t>Safeguards and procedures shall be updated as part of routine governance reviews, and at least once every three (3) years, or earlier where emerging threats, audit findings, or major incidents require immediate response.</w:t>
      </w:r>
      <w:r>
        <w:br/>
      </w:r>
    </w:p>
    <w:p w14:paraId="4669EE88" w14:textId="430A04F5" w:rsidR="00705A1F" w:rsidRPr="00ED4B65" w:rsidRDefault="00705A1F" w:rsidP="00705A1F">
      <w:pPr>
        <w:pStyle w:val="Heading3"/>
      </w:pPr>
      <w:bookmarkStart w:id="155" w:name="_Toc221133115"/>
      <w:r w:rsidRPr="00ED4B65">
        <w:t>Review of Safeguards and Resilience Measures</w:t>
      </w:r>
      <w:bookmarkEnd w:id="155"/>
    </w:p>
    <w:p w14:paraId="68F0A87A" w14:textId="77777777" w:rsidR="00705A1F" w:rsidRPr="007544AC" w:rsidRDefault="00705A1F" w:rsidP="00705A1F">
      <w:pPr>
        <w:jc w:val="both"/>
      </w:pPr>
      <w:r w:rsidRPr="007544AC">
        <w:t>Safeguards and resilience measures shall be reviewed at least once every three (3) years to ensure they remain effective, appropriate, and aligned with the operating context.</w:t>
      </w:r>
      <w:r>
        <w:t xml:space="preserve"> </w:t>
      </w:r>
      <w:r w:rsidRPr="007544AC">
        <w:t>An interim review may be undertaken where significant risks, shocks, governance incidents, or system performance issues are identified.</w:t>
      </w:r>
    </w:p>
    <w:p w14:paraId="737C3EB0" w14:textId="77777777" w:rsidR="00705A1F" w:rsidRDefault="00705A1F" w:rsidP="00705A1F"/>
    <w:p w14:paraId="7F4FEC79" w14:textId="42F0F2D0" w:rsidR="00705A1F" w:rsidRPr="005B19EE" w:rsidRDefault="00705A1F" w:rsidP="00705A1F">
      <w:pPr>
        <w:pStyle w:val="Heading2"/>
      </w:pPr>
      <w:bookmarkStart w:id="156" w:name="_Toc221133116"/>
      <w:bookmarkStart w:id="157" w:name="_Toc222072286"/>
      <w:r>
        <w:t xml:space="preserve">SECTION 11: </w:t>
      </w:r>
      <w:r w:rsidRPr="005B19EE">
        <w:t>OPERATIONS AND PROGRAMME DELIVERY</w:t>
      </w:r>
      <w:bookmarkEnd w:id="156"/>
      <w:bookmarkEnd w:id="157"/>
    </w:p>
    <w:p w14:paraId="1C9BFCFA" w14:textId="77777777" w:rsidR="00705A1F" w:rsidRPr="005B19EE" w:rsidRDefault="00705A1F" w:rsidP="00705A1F">
      <w:pPr>
        <w:pStyle w:val="Heading3"/>
      </w:pPr>
      <w:bookmarkStart w:id="158" w:name="_Toc221133117"/>
      <w:r w:rsidRPr="005B19EE">
        <w:t>Purpose of Operational and Delivery Framework</w:t>
      </w:r>
      <w:bookmarkEnd w:id="158"/>
    </w:p>
    <w:p w14:paraId="2744B746" w14:textId="77777777" w:rsidR="00705A1F" w:rsidRPr="005B19EE" w:rsidRDefault="00705A1F" w:rsidP="00705A1F">
      <w:pPr>
        <w:rPr>
          <w:b/>
          <w:bCs/>
        </w:rPr>
      </w:pPr>
      <w:r w:rsidRPr="005B19EE">
        <w:rPr>
          <w:b/>
          <w:bCs/>
        </w:rPr>
        <w:t>What must exist</w:t>
      </w:r>
    </w:p>
    <w:p w14:paraId="1237B19A" w14:textId="77777777" w:rsidR="00705A1F" w:rsidRPr="00C771CE" w:rsidRDefault="00705A1F" w:rsidP="00705A1F">
      <w:pPr>
        <w:jc w:val="both"/>
      </w:pPr>
      <w:r w:rsidRPr="00C771CE">
        <w:t>A clear operational framework that ensures social protection programmes are delivered in a predictable, fair, timely, and consistent manner across Jigawa State.</w:t>
      </w:r>
    </w:p>
    <w:p w14:paraId="7DA52B1F" w14:textId="77777777" w:rsidR="00705A1F" w:rsidRPr="005B19EE" w:rsidRDefault="00705A1F" w:rsidP="00705A1F">
      <w:pPr>
        <w:jc w:val="both"/>
      </w:pPr>
      <w:r w:rsidRPr="005B19EE">
        <w:t xml:space="preserve">This section establishes </w:t>
      </w:r>
      <w:r w:rsidRPr="00C771CE">
        <w:t>minimum operational standards</w:t>
      </w:r>
      <w:r w:rsidRPr="005B19EE">
        <w:t xml:space="preserve"> so that programmes do not depend on personalities, ad hoc arrangements, or informal practices.</w:t>
      </w:r>
    </w:p>
    <w:p w14:paraId="3A70A69E" w14:textId="77777777" w:rsidR="00705A1F" w:rsidRPr="005B19EE" w:rsidRDefault="00705A1F" w:rsidP="00705A1F">
      <w:pPr>
        <w:pStyle w:val="Heading3"/>
      </w:pPr>
      <w:bookmarkStart w:id="159" w:name="_Toc221133118"/>
      <w:r w:rsidRPr="005B19EE">
        <w:t>Core Operational Principles</w:t>
      </w:r>
      <w:bookmarkEnd w:id="159"/>
    </w:p>
    <w:p w14:paraId="0EB4CF06" w14:textId="77777777" w:rsidR="00705A1F" w:rsidRPr="005B19EE" w:rsidRDefault="00705A1F" w:rsidP="00705A1F">
      <w:r w:rsidRPr="005B19EE">
        <w:t>All social protection programme delivery shall be guided by the following principles:</w:t>
      </w:r>
    </w:p>
    <w:tbl>
      <w:tblPr>
        <w:tblStyle w:val="TableGrid"/>
        <w:tblW w:w="9634" w:type="dxa"/>
        <w:jc w:val="center"/>
        <w:tblLook w:val="04A0" w:firstRow="1" w:lastRow="0" w:firstColumn="1" w:lastColumn="0" w:noHBand="0" w:noVBand="1"/>
      </w:tblPr>
      <w:tblGrid>
        <w:gridCol w:w="2122"/>
        <w:gridCol w:w="7512"/>
      </w:tblGrid>
      <w:tr w:rsidR="00705A1F" w14:paraId="71D60CF6" w14:textId="77777777" w:rsidTr="00ED2A8E">
        <w:trPr>
          <w:jc w:val="center"/>
        </w:trPr>
        <w:tc>
          <w:tcPr>
            <w:tcW w:w="2122" w:type="dxa"/>
            <w:shd w:val="clear" w:color="auto" w:fill="EEE7D8" w:themeFill="background2"/>
          </w:tcPr>
          <w:p w14:paraId="4976C191" w14:textId="77777777" w:rsidR="00705A1F" w:rsidRDefault="00705A1F" w:rsidP="00A753C6">
            <w:r w:rsidRPr="005B19EE">
              <w:rPr>
                <w:b/>
                <w:bCs/>
              </w:rPr>
              <w:t>Predictability</w:t>
            </w:r>
          </w:p>
        </w:tc>
        <w:tc>
          <w:tcPr>
            <w:tcW w:w="7512" w:type="dxa"/>
            <w:shd w:val="clear" w:color="auto" w:fill="EEE7D8" w:themeFill="background2"/>
          </w:tcPr>
          <w:p w14:paraId="6BECADD7" w14:textId="77777777" w:rsidR="00705A1F" w:rsidRDefault="00705A1F" w:rsidP="00A753C6">
            <w:r w:rsidRPr="005B19EE">
              <w:t>Beneficiaries must know what to expect and when.</w:t>
            </w:r>
          </w:p>
        </w:tc>
      </w:tr>
      <w:tr w:rsidR="00705A1F" w14:paraId="73FD6824" w14:textId="77777777" w:rsidTr="00ED2A8E">
        <w:trPr>
          <w:jc w:val="center"/>
        </w:trPr>
        <w:tc>
          <w:tcPr>
            <w:tcW w:w="2122" w:type="dxa"/>
            <w:shd w:val="clear" w:color="auto" w:fill="EEE7D8" w:themeFill="background2"/>
          </w:tcPr>
          <w:p w14:paraId="3BBC1CF3" w14:textId="77777777" w:rsidR="00705A1F" w:rsidRDefault="00705A1F" w:rsidP="00A753C6">
            <w:r w:rsidRPr="005B19EE">
              <w:rPr>
                <w:b/>
                <w:bCs/>
              </w:rPr>
              <w:t>Consistency</w:t>
            </w:r>
          </w:p>
        </w:tc>
        <w:tc>
          <w:tcPr>
            <w:tcW w:w="7512" w:type="dxa"/>
            <w:shd w:val="clear" w:color="auto" w:fill="EEE7D8" w:themeFill="background2"/>
          </w:tcPr>
          <w:p w14:paraId="3AAF5930" w14:textId="77777777" w:rsidR="00705A1F" w:rsidRDefault="00705A1F" w:rsidP="00A753C6">
            <w:r w:rsidRPr="005B19EE">
              <w:t>Delivery processes shall be applied uniformly across locations</w:t>
            </w:r>
            <w:r>
              <w:t>.</w:t>
            </w:r>
          </w:p>
        </w:tc>
      </w:tr>
      <w:tr w:rsidR="00705A1F" w14:paraId="162C5A27" w14:textId="77777777" w:rsidTr="00ED2A8E">
        <w:trPr>
          <w:trHeight w:val="451"/>
          <w:jc w:val="center"/>
        </w:trPr>
        <w:tc>
          <w:tcPr>
            <w:tcW w:w="2122" w:type="dxa"/>
            <w:shd w:val="clear" w:color="auto" w:fill="EEE7D8" w:themeFill="background2"/>
          </w:tcPr>
          <w:p w14:paraId="5B9127E2" w14:textId="77777777" w:rsidR="00705A1F" w:rsidRDefault="00705A1F" w:rsidP="00A753C6">
            <w:r w:rsidRPr="005B19EE">
              <w:rPr>
                <w:b/>
                <w:bCs/>
              </w:rPr>
              <w:t>Transparency</w:t>
            </w:r>
          </w:p>
        </w:tc>
        <w:tc>
          <w:tcPr>
            <w:tcW w:w="7512" w:type="dxa"/>
            <w:shd w:val="clear" w:color="auto" w:fill="EEE7D8" w:themeFill="background2"/>
          </w:tcPr>
          <w:p w14:paraId="6AB3FE36" w14:textId="77777777" w:rsidR="00705A1F" w:rsidRDefault="00705A1F" w:rsidP="00A753C6">
            <w:r w:rsidRPr="005B19EE">
              <w:t xml:space="preserve">Processes and decisions shall be documented and </w:t>
            </w:r>
            <w:r>
              <w:t xml:space="preserve">shared </w:t>
            </w:r>
          </w:p>
        </w:tc>
      </w:tr>
      <w:tr w:rsidR="00705A1F" w14:paraId="78D1C6C3" w14:textId="77777777" w:rsidTr="00ED2A8E">
        <w:trPr>
          <w:jc w:val="center"/>
        </w:trPr>
        <w:tc>
          <w:tcPr>
            <w:tcW w:w="2122" w:type="dxa"/>
            <w:shd w:val="clear" w:color="auto" w:fill="EEE7D8" w:themeFill="background2"/>
          </w:tcPr>
          <w:p w14:paraId="3E8B394C" w14:textId="77777777" w:rsidR="00705A1F" w:rsidRDefault="00705A1F" w:rsidP="00A753C6">
            <w:r w:rsidRPr="005B19EE">
              <w:rPr>
                <w:b/>
                <w:bCs/>
              </w:rPr>
              <w:t>Efficiency</w:t>
            </w:r>
          </w:p>
        </w:tc>
        <w:tc>
          <w:tcPr>
            <w:tcW w:w="7512" w:type="dxa"/>
            <w:shd w:val="clear" w:color="auto" w:fill="EEE7D8" w:themeFill="background2"/>
          </w:tcPr>
          <w:p w14:paraId="7E21FC1C" w14:textId="77777777" w:rsidR="00705A1F" w:rsidRDefault="00705A1F" w:rsidP="00A753C6">
            <w:pPr>
              <w:jc w:val="both"/>
            </w:pPr>
            <w:r w:rsidRPr="00817C9E">
              <w:t>Resources shall be used responsibly to maximise coverage of eligible individuals and households, particularly those most vulnerable, while minimising duplication and administrative costs.</w:t>
            </w:r>
          </w:p>
        </w:tc>
      </w:tr>
      <w:tr w:rsidR="00705A1F" w:rsidRPr="00ED4B65" w14:paraId="57CD53F2" w14:textId="77777777" w:rsidTr="00ED2A8E">
        <w:trPr>
          <w:jc w:val="center"/>
        </w:trPr>
        <w:tc>
          <w:tcPr>
            <w:tcW w:w="2122" w:type="dxa"/>
            <w:shd w:val="clear" w:color="auto" w:fill="EEE7D8" w:themeFill="background2"/>
          </w:tcPr>
          <w:p w14:paraId="22C32C24" w14:textId="77777777" w:rsidR="00705A1F" w:rsidRPr="00ED4B65" w:rsidRDefault="00705A1F" w:rsidP="00A753C6">
            <w:pPr>
              <w:rPr>
                <w:b/>
                <w:bCs/>
              </w:rPr>
            </w:pPr>
            <w:r w:rsidRPr="005B19EE">
              <w:rPr>
                <w:b/>
                <w:bCs/>
              </w:rPr>
              <w:t>Responsiveness</w:t>
            </w:r>
            <w:r w:rsidRPr="005B19EE">
              <w:t xml:space="preserve"> </w:t>
            </w:r>
          </w:p>
        </w:tc>
        <w:tc>
          <w:tcPr>
            <w:tcW w:w="7512" w:type="dxa"/>
            <w:shd w:val="clear" w:color="auto" w:fill="EEE7D8" w:themeFill="background2"/>
          </w:tcPr>
          <w:p w14:paraId="348119F3" w14:textId="77777777" w:rsidR="00705A1F" w:rsidRPr="00ED4B65" w:rsidRDefault="00705A1F" w:rsidP="00A753C6">
            <w:r w:rsidRPr="005B19EE">
              <w:t>Delivery systems must adapt to changing needs and shocks.</w:t>
            </w:r>
          </w:p>
        </w:tc>
      </w:tr>
    </w:tbl>
    <w:p w14:paraId="7B1A4E7E" w14:textId="77777777" w:rsidR="00705A1F" w:rsidRPr="005B19EE" w:rsidRDefault="00705A1F" w:rsidP="00705A1F"/>
    <w:p w14:paraId="3B4220F9" w14:textId="77777777" w:rsidR="00705A1F" w:rsidRPr="005B19EE" w:rsidRDefault="00705A1F" w:rsidP="00705A1F">
      <w:pPr>
        <w:pStyle w:val="Heading3"/>
      </w:pPr>
      <w:bookmarkStart w:id="160" w:name="_Toc221133119"/>
      <w:r w:rsidRPr="005B19EE">
        <w:lastRenderedPageBreak/>
        <w:t>Programme Design and Approval for Implementation</w:t>
      </w:r>
      <w:bookmarkEnd w:id="160"/>
    </w:p>
    <w:p w14:paraId="72F7CB31" w14:textId="77777777" w:rsidR="00705A1F" w:rsidRPr="005B19EE" w:rsidRDefault="00705A1F" w:rsidP="00705A1F">
      <w:pPr>
        <w:jc w:val="both"/>
      </w:pPr>
      <w:r w:rsidRPr="005B19EE">
        <w:t>No programme shall be implemented without formal SPA approval.</w:t>
      </w:r>
      <w:r>
        <w:t xml:space="preserve"> </w:t>
      </w:r>
      <w:r w:rsidRPr="005B19EE">
        <w:t>Before any programme moves to delivery:</w:t>
      </w:r>
    </w:p>
    <w:p w14:paraId="273B15BB" w14:textId="77777777" w:rsidR="00705A1F" w:rsidRPr="005B19EE" w:rsidRDefault="00705A1F" w:rsidP="007834CD">
      <w:pPr>
        <w:numPr>
          <w:ilvl w:val="0"/>
          <w:numId w:val="99"/>
        </w:numPr>
        <w:spacing w:after="0" w:line="276" w:lineRule="auto"/>
      </w:pPr>
      <w:r w:rsidRPr="005B19EE">
        <w:t xml:space="preserve">Programme design must be approved by the SPA </w:t>
      </w:r>
      <w:r w:rsidRPr="002D2886">
        <w:rPr>
          <w:b/>
          <w:bCs/>
          <w:i/>
          <w:iCs/>
          <w:sz w:val="18"/>
          <w:szCs w:val="18"/>
        </w:rPr>
        <w:t>(see Section 3</w:t>
      </w:r>
      <w:r w:rsidRPr="005B19EE">
        <w:t>)</w:t>
      </w:r>
      <w:r>
        <w:t>;</w:t>
      </w:r>
    </w:p>
    <w:p w14:paraId="20BD7563" w14:textId="77777777" w:rsidR="00705A1F" w:rsidRPr="002D2886" w:rsidRDefault="00705A1F" w:rsidP="007834CD">
      <w:pPr>
        <w:numPr>
          <w:ilvl w:val="0"/>
          <w:numId w:val="99"/>
        </w:numPr>
        <w:spacing w:after="0" w:line="276" w:lineRule="auto"/>
        <w:rPr>
          <w:b/>
          <w:bCs/>
          <w:i/>
          <w:iCs/>
          <w:sz w:val="18"/>
          <w:szCs w:val="18"/>
        </w:rPr>
      </w:pPr>
      <w:r w:rsidRPr="005B19EE">
        <w:t>Delivery arrangements must comply with targeting, inclusion, and data standards.</w:t>
      </w:r>
      <w:r>
        <w:t xml:space="preserve"> </w:t>
      </w:r>
      <w:r w:rsidRPr="002D2886">
        <w:rPr>
          <w:b/>
          <w:bCs/>
          <w:i/>
          <w:iCs/>
          <w:sz w:val="18"/>
          <w:szCs w:val="18"/>
        </w:rPr>
        <w:t>(see Section 4 and 5)</w:t>
      </w:r>
    </w:p>
    <w:p w14:paraId="6A9BF6F4" w14:textId="107A3E44" w:rsidR="00705A1F" w:rsidRDefault="00705A1F" w:rsidP="007834CD">
      <w:pPr>
        <w:numPr>
          <w:ilvl w:val="0"/>
          <w:numId w:val="99"/>
        </w:numPr>
        <w:spacing w:after="0" w:line="276" w:lineRule="auto"/>
      </w:pPr>
      <w:r w:rsidRPr="005B19EE">
        <w:t>Roles of MDAs, LGAs, and partners must be clearly defined.</w:t>
      </w:r>
      <w:r>
        <w:t xml:space="preserve"> (</w:t>
      </w:r>
      <w:r w:rsidRPr="00CA2968">
        <w:rPr>
          <w:b/>
          <w:bCs/>
          <w:i/>
          <w:iCs/>
          <w:sz w:val="18"/>
          <w:szCs w:val="18"/>
        </w:rPr>
        <w:t>See section 7 and 12</w:t>
      </w:r>
      <w:r>
        <w:t>)</w:t>
      </w:r>
    </w:p>
    <w:p w14:paraId="4D391323" w14:textId="77777777" w:rsidR="00705A1F" w:rsidRPr="005B19EE" w:rsidRDefault="00705A1F" w:rsidP="00705A1F">
      <w:pPr>
        <w:spacing w:after="0" w:line="276" w:lineRule="auto"/>
        <w:ind w:left="720"/>
      </w:pPr>
    </w:p>
    <w:p w14:paraId="7C5DD0A5" w14:textId="77777777" w:rsidR="00705A1F" w:rsidRDefault="00705A1F" w:rsidP="00705A1F">
      <w:pPr>
        <w:pStyle w:val="Heading3"/>
      </w:pPr>
      <w:bookmarkStart w:id="161" w:name="_Toc221133120"/>
      <w:r w:rsidRPr="005B19EE">
        <w:t>Operational Roles and Responsibilities</w:t>
      </w:r>
      <w:bookmarkEnd w:id="161"/>
    </w:p>
    <w:p w14:paraId="2739DA9B" w14:textId="631FC84C" w:rsidR="00705A1F" w:rsidRPr="00602FC0" w:rsidRDefault="00705A1F" w:rsidP="00705A1F">
      <w:r w:rsidRPr="005B19EE">
        <w:t>Responsibilities shall be documented in implementation plans and agreements.</w:t>
      </w:r>
    </w:p>
    <w:tbl>
      <w:tblPr>
        <w:tblStyle w:val="TableGrid"/>
        <w:tblW w:w="0" w:type="auto"/>
        <w:jc w:val="center"/>
        <w:tblLook w:val="04A0" w:firstRow="1" w:lastRow="0" w:firstColumn="1" w:lastColumn="0" w:noHBand="0" w:noVBand="1"/>
      </w:tblPr>
      <w:tblGrid>
        <w:gridCol w:w="2405"/>
        <w:gridCol w:w="6320"/>
      </w:tblGrid>
      <w:tr w:rsidR="00705A1F" w14:paraId="34D9AFF5" w14:textId="77777777" w:rsidTr="00ED2A8E">
        <w:trPr>
          <w:jc w:val="center"/>
        </w:trPr>
        <w:tc>
          <w:tcPr>
            <w:tcW w:w="2405" w:type="dxa"/>
            <w:shd w:val="clear" w:color="auto" w:fill="EEE7D8" w:themeFill="background2"/>
          </w:tcPr>
          <w:p w14:paraId="718443F9" w14:textId="77777777" w:rsidR="00705A1F" w:rsidRDefault="00705A1F" w:rsidP="00A753C6">
            <w:r>
              <w:rPr>
                <w:b/>
                <w:bCs/>
              </w:rPr>
              <w:t>SPA</w:t>
            </w:r>
          </w:p>
        </w:tc>
        <w:tc>
          <w:tcPr>
            <w:tcW w:w="6320" w:type="dxa"/>
            <w:shd w:val="clear" w:color="auto" w:fill="EEE7D8" w:themeFill="background2"/>
          </w:tcPr>
          <w:p w14:paraId="7A309539" w14:textId="77777777" w:rsidR="00705A1F" w:rsidRDefault="00705A1F" w:rsidP="00A753C6">
            <w:r w:rsidRPr="005B19EE">
              <w:t>Oversees delivery standards, monitors performance, resolves bottlenecks</w:t>
            </w:r>
          </w:p>
        </w:tc>
      </w:tr>
      <w:tr w:rsidR="00705A1F" w14:paraId="2A25F3FE" w14:textId="77777777" w:rsidTr="00ED2A8E">
        <w:trPr>
          <w:jc w:val="center"/>
        </w:trPr>
        <w:tc>
          <w:tcPr>
            <w:tcW w:w="2405" w:type="dxa"/>
            <w:shd w:val="clear" w:color="auto" w:fill="EEE7D8" w:themeFill="background2"/>
          </w:tcPr>
          <w:p w14:paraId="1E401469" w14:textId="77777777" w:rsidR="00705A1F" w:rsidRDefault="00705A1F" w:rsidP="00A753C6">
            <w:r w:rsidRPr="005B19EE">
              <w:rPr>
                <w:b/>
                <w:bCs/>
              </w:rPr>
              <w:t>MDAs</w:t>
            </w:r>
          </w:p>
        </w:tc>
        <w:tc>
          <w:tcPr>
            <w:tcW w:w="6320" w:type="dxa"/>
            <w:shd w:val="clear" w:color="auto" w:fill="EEE7D8" w:themeFill="background2"/>
          </w:tcPr>
          <w:p w14:paraId="1B5BC1C9" w14:textId="77777777" w:rsidR="00705A1F" w:rsidRDefault="00705A1F" w:rsidP="00A753C6">
            <w:r w:rsidRPr="005B19EE">
              <w:t>Lead sector-specific delivery where applicable</w:t>
            </w:r>
          </w:p>
        </w:tc>
      </w:tr>
      <w:tr w:rsidR="00705A1F" w14:paraId="6B95ED3F" w14:textId="77777777" w:rsidTr="00ED2A8E">
        <w:trPr>
          <w:trHeight w:val="451"/>
          <w:jc w:val="center"/>
        </w:trPr>
        <w:tc>
          <w:tcPr>
            <w:tcW w:w="2405" w:type="dxa"/>
            <w:shd w:val="clear" w:color="auto" w:fill="EEE7D8" w:themeFill="background2"/>
          </w:tcPr>
          <w:p w14:paraId="0D0E250D" w14:textId="77777777" w:rsidR="00705A1F" w:rsidRDefault="00705A1F" w:rsidP="00A753C6">
            <w:r w:rsidRPr="005B19EE">
              <w:rPr>
                <w:b/>
                <w:bCs/>
              </w:rPr>
              <w:t>LGAs</w:t>
            </w:r>
          </w:p>
        </w:tc>
        <w:tc>
          <w:tcPr>
            <w:tcW w:w="6320" w:type="dxa"/>
            <w:shd w:val="clear" w:color="auto" w:fill="EEE7D8" w:themeFill="background2"/>
          </w:tcPr>
          <w:p w14:paraId="72B02C07" w14:textId="77777777" w:rsidR="00705A1F" w:rsidRDefault="00705A1F" w:rsidP="00A753C6">
            <w:r w:rsidRPr="005B19EE">
              <w:t>Support local implementation, verification, and community engagement.</w:t>
            </w:r>
          </w:p>
        </w:tc>
      </w:tr>
      <w:tr w:rsidR="00705A1F" w14:paraId="206AD4F9" w14:textId="77777777" w:rsidTr="00ED2A8E">
        <w:trPr>
          <w:jc w:val="center"/>
        </w:trPr>
        <w:tc>
          <w:tcPr>
            <w:tcW w:w="2405" w:type="dxa"/>
            <w:shd w:val="clear" w:color="auto" w:fill="EEE7D8" w:themeFill="background2"/>
          </w:tcPr>
          <w:p w14:paraId="71BB6885" w14:textId="77777777" w:rsidR="00705A1F" w:rsidRPr="005B19EE" w:rsidRDefault="00705A1F" w:rsidP="00A753C6">
            <w:r w:rsidRPr="005B19EE">
              <w:rPr>
                <w:b/>
                <w:bCs/>
              </w:rPr>
              <w:t>Implementing Partners</w:t>
            </w:r>
          </w:p>
          <w:p w14:paraId="3DA5A00A" w14:textId="77777777" w:rsidR="00705A1F" w:rsidRDefault="00705A1F" w:rsidP="00A753C6"/>
        </w:tc>
        <w:tc>
          <w:tcPr>
            <w:tcW w:w="6320" w:type="dxa"/>
            <w:shd w:val="clear" w:color="auto" w:fill="EEE7D8" w:themeFill="background2"/>
          </w:tcPr>
          <w:p w14:paraId="15F984DD" w14:textId="77777777" w:rsidR="00705A1F" w:rsidRDefault="00705A1F" w:rsidP="00A753C6">
            <w:r w:rsidRPr="005B19EE">
              <w:t>Deliver services in line with SPA standards and reporting requirements</w:t>
            </w:r>
          </w:p>
        </w:tc>
      </w:tr>
    </w:tbl>
    <w:p w14:paraId="3D792142" w14:textId="77777777" w:rsidR="00705A1F" w:rsidRDefault="00705A1F" w:rsidP="00705A1F"/>
    <w:p w14:paraId="24000993" w14:textId="77777777" w:rsidR="00705A1F" w:rsidRDefault="00705A1F" w:rsidP="00705A1F">
      <w:pPr>
        <w:jc w:val="both"/>
      </w:pPr>
      <w:bookmarkStart w:id="162" w:name="_Toc221133121"/>
      <w:r w:rsidRPr="000235CD">
        <w:rPr>
          <w:rStyle w:val="Heading3Char"/>
        </w:rPr>
        <w:t>Managing capacity constraints</w:t>
      </w:r>
      <w:bookmarkEnd w:id="162"/>
    </w:p>
    <w:p w14:paraId="307BFFE1" w14:textId="6FA36EE8" w:rsidR="00705A1F" w:rsidRDefault="00705A1F" w:rsidP="00705A1F">
      <w:pPr>
        <w:jc w:val="both"/>
        <w:rPr>
          <w:i/>
          <w:iCs/>
        </w:rPr>
      </w:pPr>
      <w:r w:rsidRPr="004958A0">
        <w:t>Capacity gaps shall be identified through routine reporting, data quality reviews, grievance trends, supervision visits, and structured feedback from LGAs and partners.</w:t>
      </w:r>
      <w:r w:rsidRPr="000235CD">
        <w:t xml:space="preserve"> Where capacity limitations at LGA level impede compliance with these Guidelines, the SPA shall provide targeted technical support or establish temporary alternative arrangements. Such measures shall not result in the suspension or dilution of operational standards, particularly those relating to targeting, inclusion, data integrity, and accountability.</w:t>
      </w:r>
      <w:r>
        <w:t xml:space="preserve"> </w:t>
      </w:r>
      <w:r w:rsidRPr="006524EA">
        <w:rPr>
          <w:i/>
          <w:iCs/>
        </w:rPr>
        <w:t>(Related governance risks are captured in Section 10).</w:t>
      </w:r>
    </w:p>
    <w:p w14:paraId="41C27729" w14:textId="77777777" w:rsidR="00ED2A8E" w:rsidRDefault="00ED2A8E" w:rsidP="00705A1F">
      <w:pPr>
        <w:jc w:val="both"/>
        <w:rPr>
          <w:i/>
          <w:iCs/>
        </w:rPr>
      </w:pPr>
    </w:p>
    <w:p w14:paraId="1FB87CA5" w14:textId="77777777" w:rsidR="00ED2A8E" w:rsidRDefault="00ED2A8E" w:rsidP="00705A1F">
      <w:pPr>
        <w:jc w:val="both"/>
        <w:rPr>
          <w:i/>
          <w:iCs/>
        </w:rPr>
      </w:pPr>
    </w:p>
    <w:p w14:paraId="4DF23C80" w14:textId="77777777" w:rsidR="00ED2A8E" w:rsidRDefault="00ED2A8E" w:rsidP="00705A1F">
      <w:pPr>
        <w:jc w:val="both"/>
        <w:rPr>
          <w:i/>
          <w:iCs/>
        </w:rPr>
      </w:pPr>
    </w:p>
    <w:p w14:paraId="6055B96B" w14:textId="77777777" w:rsidR="00ED2A8E" w:rsidRPr="00705A1F" w:rsidRDefault="00ED2A8E" w:rsidP="00705A1F">
      <w:pPr>
        <w:jc w:val="both"/>
      </w:pPr>
    </w:p>
    <w:p w14:paraId="20142C6A" w14:textId="77777777" w:rsidR="00705A1F" w:rsidRPr="005B19EE" w:rsidRDefault="00705A1F" w:rsidP="00705A1F">
      <w:pPr>
        <w:pStyle w:val="Heading3"/>
      </w:pPr>
      <w:bookmarkStart w:id="163" w:name="_Toc221133122"/>
      <w:r w:rsidRPr="005B19EE">
        <w:lastRenderedPageBreak/>
        <w:t>Step-by-Step Programme Delivery Workflow</w:t>
      </w:r>
      <w:bookmarkEnd w:id="163"/>
    </w:p>
    <w:p w14:paraId="40F89189" w14:textId="77777777" w:rsidR="00705A1F" w:rsidRPr="005B19EE" w:rsidRDefault="00705A1F" w:rsidP="00705A1F">
      <w:r>
        <w:rPr>
          <w:noProof/>
          <w14:ligatures w14:val="standardContextual"/>
        </w:rPr>
        <w:drawing>
          <wp:anchor distT="0" distB="0" distL="114300" distR="114300" simplePos="0" relativeHeight="251658258" behindDoc="0" locked="0" layoutInCell="1" allowOverlap="1" wp14:anchorId="743E25F4" wp14:editId="3675744B">
            <wp:simplePos x="0" y="0"/>
            <wp:positionH relativeFrom="column">
              <wp:posOffset>296773</wp:posOffset>
            </wp:positionH>
            <wp:positionV relativeFrom="paragraph">
              <wp:posOffset>21590</wp:posOffset>
            </wp:positionV>
            <wp:extent cx="5258020" cy="1696661"/>
            <wp:effectExtent l="38100" t="19050" r="19050" b="18415"/>
            <wp:wrapSquare wrapText="bothSides"/>
            <wp:docPr id="47737332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anchor>
        </w:drawing>
      </w:r>
    </w:p>
    <w:p w14:paraId="1AF402FF" w14:textId="77777777" w:rsidR="00705A1F" w:rsidRDefault="00705A1F" w:rsidP="00705A1F">
      <w:pPr>
        <w:rPr>
          <w:b/>
          <w:bCs/>
        </w:rPr>
      </w:pPr>
    </w:p>
    <w:p w14:paraId="093C4202" w14:textId="77777777" w:rsidR="00705A1F" w:rsidRDefault="00705A1F" w:rsidP="00705A1F">
      <w:pPr>
        <w:rPr>
          <w:b/>
          <w:bCs/>
        </w:rPr>
      </w:pPr>
    </w:p>
    <w:p w14:paraId="01A673FB" w14:textId="77777777" w:rsidR="00705A1F" w:rsidRDefault="00705A1F" w:rsidP="00705A1F">
      <w:pPr>
        <w:rPr>
          <w:b/>
          <w:bCs/>
        </w:rPr>
      </w:pPr>
    </w:p>
    <w:p w14:paraId="5DE293E8" w14:textId="77777777" w:rsidR="00705A1F" w:rsidRDefault="00705A1F" w:rsidP="00705A1F">
      <w:pPr>
        <w:rPr>
          <w:b/>
          <w:bCs/>
        </w:rPr>
      </w:pPr>
    </w:p>
    <w:p w14:paraId="3F41B9F3" w14:textId="77777777" w:rsidR="00705A1F" w:rsidRDefault="00705A1F" w:rsidP="00705A1F">
      <w:pPr>
        <w:rPr>
          <w:b/>
          <w:bCs/>
        </w:rPr>
      </w:pPr>
    </w:p>
    <w:p w14:paraId="1E23BC64" w14:textId="77777777" w:rsidR="00705A1F" w:rsidRPr="005B19EE" w:rsidRDefault="00705A1F" w:rsidP="00705A1F">
      <w:pPr>
        <w:pStyle w:val="Heading3"/>
      </w:pPr>
      <w:bookmarkStart w:id="164" w:name="_Toc221133123"/>
      <w:r w:rsidRPr="005B19EE">
        <w:t>Payment and Benefit Delivery Modalities</w:t>
      </w:r>
      <w:bookmarkEnd w:id="164"/>
    </w:p>
    <w:p w14:paraId="5BFF144E" w14:textId="77777777" w:rsidR="00705A1F" w:rsidRPr="005B19EE" w:rsidRDefault="00705A1F" w:rsidP="00705A1F">
      <w:pPr>
        <w:jc w:val="both"/>
      </w:pPr>
      <w:r w:rsidRPr="005B19EE">
        <w:t>The SPA shall approve delivery modalities based on accessibility, cost, and risk considerations.</w:t>
      </w:r>
    </w:p>
    <w:p w14:paraId="63BAD537" w14:textId="77777777" w:rsidR="00705A1F" w:rsidRPr="005B19EE" w:rsidRDefault="00705A1F" w:rsidP="00705A1F">
      <w:pPr>
        <w:jc w:val="both"/>
      </w:pPr>
      <w:r w:rsidRPr="005B19EE">
        <w:t>Delivery modalities may include:</w:t>
      </w:r>
    </w:p>
    <w:p w14:paraId="119299DE" w14:textId="7B39D563" w:rsidR="00705A1F" w:rsidRPr="005B19EE" w:rsidRDefault="00705A1F" w:rsidP="007834CD">
      <w:pPr>
        <w:numPr>
          <w:ilvl w:val="0"/>
          <w:numId w:val="100"/>
        </w:numPr>
        <w:spacing w:after="0" w:line="276" w:lineRule="auto"/>
      </w:pPr>
      <w:r w:rsidRPr="005B19EE">
        <w:t xml:space="preserve">Digital </w:t>
      </w:r>
      <w:r w:rsidR="0033327E" w:rsidRPr="005B19EE">
        <w:t>payments</w:t>
      </w:r>
      <w:r w:rsidR="0033327E">
        <w:t>.</w:t>
      </w:r>
    </w:p>
    <w:p w14:paraId="402588EE" w14:textId="77777777" w:rsidR="00705A1F" w:rsidRPr="005B19EE" w:rsidRDefault="00705A1F" w:rsidP="007834CD">
      <w:pPr>
        <w:numPr>
          <w:ilvl w:val="0"/>
          <w:numId w:val="100"/>
        </w:numPr>
        <w:spacing w:after="0" w:line="276" w:lineRule="auto"/>
      </w:pPr>
      <w:r w:rsidRPr="005B19EE">
        <w:t>Manual or in-person delivery</w:t>
      </w:r>
      <w:r>
        <w:t>; and</w:t>
      </w:r>
    </w:p>
    <w:p w14:paraId="37F9D11F" w14:textId="16FEB784" w:rsidR="00705A1F" w:rsidRDefault="00705A1F" w:rsidP="007834CD">
      <w:pPr>
        <w:numPr>
          <w:ilvl w:val="0"/>
          <w:numId w:val="100"/>
        </w:numPr>
        <w:spacing w:after="0" w:line="276" w:lineRule="auto"/>
      </w:pPr>
      <w:r w:rsidRPr="005B19EE">
        <w:t>Service-based benefits</w:t>
      </w:r>
      <w:r>
        <w:t>.</w:t>
      </w:r>
    </w:p>
    <w:p w14:paraId="6C8F6845" w14:textId="77777777" w:rsidR="00705A1F" w:rsidRPr="005B19EE" w:rsidRDefault="00705A1F" w:rsidP="00705A1F">
      <w:pPr>
        <w:spacing w:after="0" w:line="276" w:lineRule="auto"/>
        <w:ind w:left="720"/>
      </w:pPr>
    </w:p>
    <w:p w14:paraId="05D871F3" w14:textId="77777777" w:rsidR="00705A1F" w:rsidRPr="005B19EE" w:rsidRDefault="00705A1F" w:rsidP="00705A1F">
      <w:pPr>
        <w:pStyle w:val="Heading3"/>
      </w:pPr>
      <w:bookmarkStart w:id="165" w:name="_Toc221133124"/>
      <w:r w:rsidRPr="005B19EE">
        <w:t>Timelines and Service Standards</w:t>
      </w:r>
      <w:bookmarkEnd w:id="165"/>
    </w:p>
    <w:p w14:paraId="5B982907" w14:textId="77777777" w:rsidR="00705A1F" w:rsidRPr="005B19EE" w:rsidRDefault="00705A1F" w:rsidP="007834CD">
      <w:pPr>
        <w:numPr>
          <w:ilvl w:val="0"/>
          <w:numId w:val="101"/>
        </w:numPr>
        <w:spacing w:after="0" w:line="276" w:lineRule="auto"/>
      </w:pPr>
      <w:r w:rsidRPr="005B19EE">
        <w:t>Delivery schedules shall be communicated in advance</w:t>
      </w:r>
      <w:r>
        <w:t>.</w:t>
      </w:r>
    </w:p>
    <w:p w14:paraId="776AE2C2" w14:textId="77777777" w:rsidR="00705A1F" w:rsidRPr="005B19EE" w:rsidRDefault="00705A1F" w:rsidP="007834CD">
      <w:pPr>
        <w:numPr>
          <w:ilvl w:val="0"/>
          <w:numId w:val="101"/>
        </w:numPr>
        <w:spacing w:after="0" w:line="276" w:lineRule="auto"/>
      </w:pPr>
      <w:r w:rsidRPr="005B19EE">
        <w:t xml:space="preserve">Delays beyond </w:t>
      </w:r>
      <w:r w:rsidRPr="00492807">
        <w:t>15 working days</w:t>
      </w:r>
      <w:r w:rsidRPr="005B19EE">
        <w:t xml:space="preserve"> must be explained</w:t>
      </w:r>
      <w:r>
        <w:t>,</w:t>
      </w:r>
      <w:r w:rsidRPr="005B19EE">
        <w:t xml:space="preserve"> documented</w:t>
      </w:r>
      <w:r>
        <w:t xml:space="preserve"> and shared; and</w:t>
      </w:r>
    </w:p>
    <w:p w14:paraId="5A8A17EC" w14:textId="77777777" w:rsidR="00705A1F" w:rsidRPr="00574B21" w:rsidRDefault="00705A1F" w:rsidP="007834CD">
      <w:pPr>
        <w:numPr>
          <w:ilvl w:val="0"/>
          <w:numId w:val="101"/>
        </w:numPr>
        <w:spacing w:after="0" w:line="276" w:lineRule="auto"/>
        <w:rPr>
          <w:b/>
          <w:bCs/>
          <w:i/>
          <w:iCs/>
          <w:sz w:val="18"/>
          <w:szCs w:val="18"/>
        </w:rPr>
      </w:pPr>
      <w:r w:rsidRPr="005B19EE">
        <w:t>Persistent delivery delays shall trigger review and corrective action.</w:t>
      </w:r>
      <w:r>
        <w:t xml:space="preserve"> (</w:t>
      </w:r>
      <w:r w:rsidRPr="001251DA">
        <w:t>A persistent delivery delay refers to repeated or consecutive failures to meet agreed delivery timelines, or any delay with significant impact on beneficiaries.</w:t>
      </w:r>
      <w:r>
        <w:t>)</w:t>
      </w:r>
      <w:r w:rsidRPr="00574B21">
        <w:t xml:space="preserve"> </w:t>
      </w:r>
      <w:r w:rsidRPr="00574B21">
        <w:rPr>
          <w:b/>
          <w:bCs/>
          <w:i/>
          <w:iCs/>
          <w:sz w:val="18"/>
          <w:szCs w:val="18"/>
        </w:rPr>
        <w:t>Escalation follows Section 7 and enforcement under Section 10).</w:t>
      </w:r>
    </w:p>
    <w:p w14:paraId="7EC4A4DA" w14:textId="77777777" w:rsidR="00705A1F" w:rsidRDefault="00705A1F" w:rsidP="00705A1F"/>
    <w:p w14:paraId="58F54384" w14:textId="52B9A7CD" w:rsidR="00705A1F" w:rsidRPr="005B19EE" w:rsidRDefault="00705A1F" w:rsidP="00705A1F">
      <w:pPr>
        <w:pStyle w:val="Heading3"/>
      </w:pPr>
      <w:bookmarkStart w:id="166" w:name="_Toc221133125"/>
      <w:r>
        <w:rPr>
          <w:noProof/>
          <w14:ligatures w14:val="standardContextual"/>
        </w:rPr>
        <w:drawing>
          <wp:anchor distT="0" distB="0" distL="114300" distR="114300" simplePos="0" relativeHeight="251658257" behindDoc="0" locked="0" layoutInCell="1" allowOverlap="1" wp14:anchorId="155A934B" wp14:editId="09355BAA">
            <wp:simplePos x="0" y="0"/>
            <wp:positionH relativeFrom="margin">
              <wp:posOffset>-114300</wp:posOffset>
            </wp:positionH>
            <wp:positionV relativeFrom="paragraph">
              <wp:posOffset>597232</wp:posOffset>
            </wp:positionV>
            <wp:extent cx="6115050" cy="1625600"/>
            <wp:effectExtent l="0" t="0" r="0" b="0"/>
            <wp:wrapSquare wrapText="bothSides"/>
            <wp:docPr id="3633416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14:sizeRelH relativeFrom="margin">
              <wp14:pctWidth>0</wp14:pctWidth>
            </wp14:sizeRelH>
            <wp14:sizeRelV relativeFrom="margin">
              <wp14:pctHeight>0</wp14:pctHeight>
            </wp14:sizeRelV>
          </wp:anchor>
        </w:drawing>
      </w:r>
      <w:r w:rsidRPr="005B19EE">
        <w:t>Managing Operational Risks and Bottlenecks</w:t>
      </w:r>
      <w:bookmarkEnd w:id="166"/>
    </w:p>
    <w:p w14:paraId="542C16C3" w14:textId="3076A58C" w:rsidR="00705A1F" w:rsidRPr="005B19EE" w:rsidRDefault="00705A1F" w:rsidP="00705A1F">
      <w:r w:rsidRPr="005B19EE">
        <w:t>Where operational challenges arise:</w:t>
      </w:r>
    </w:p>
    <w:p w14:paraId="3A7221B0" w14:textId="77777777" w:rsidR="00705A1F" w:rsidRDefault="00705A1F" w:rsidP="00705A1F">
      <w:pPr>
        <w:pStyle w:val="Heading3"/>
      </w:pPr>
      <w:bookmarkStart w:id="167" w:name="_Toc221133126"/>
      <w:r w:rsidRPr="005B19EE">
        <w:lastRenderedPageBreak/>
        <w:t>Monitoring and Performance Management</w:t>
      </w:r>
      <w:bookmarkEnd w:id="167"/>
    </w:p>
    <w:p w14:paraId="47833787" w14:textId="77777777" w:rsidR="00705A1F" w:rsidRPr="005B19EE" w:rsidRDefault="00705A1F" w:rsidP="00705A1F">
      <w:r w:rsidRPr="005B19EE">
        <w:t>The SPA shall monitor:</w:t>
      </w:r>
    </w:p>
    <w:p w14:paraId="0FF600AD" w14:textId="77777777" w:rsidR="00705A1F" w:rsidRPr="005B19EE" w:rsidRDefault="00705A1F" w:rsidP="007834CD">
      <w:pPr>
        <w:numPr>
          <w:ilvl w:val="0"/>
          <w:numId w:val="102"/>
        </w:numPr>
        <w:spacing w:after="0" w:line="276" w:lineRule="auto"/>
      </w:pPr>
      <w:r w:rsidRPr="005B19EE">
        <w:t>Timeliness of delivery</w:t>
      </w:r>
      <w:r>
        <w:t>;</w:t>
      </w:r>
    </w:p>
    <w:p w14:paraId="6B849D06" w14:textId="77777777" w:rsidR="00705A1F" w:rsidRPr="005B19EE" w:rsidRDefault="00705A1F" w:rsidP="007834CD">
      <w:pPr>
        <w:numPr>
          <w:ilvl w:val="0"/>
          <w:numId w:val="102"/>
        </w:numPr>
        <w:spacing w:after="0" w:line="276" w:lineRule="auto"/>
      </w:pPr>
      <w:r w:rsidRPr="005B19EE">
        <w:t>Coverage and inclusion outcomes</w:t>
      </w:r>
      <w:r>
        <w:t>; and</w:t>
      </w:r>
    </w:p>
    <w:p w14:paraId="5524F22B" w14:textId="77777777" w:rsidR="00246D77" w:rsidRDefault="00705A1F" w:rsidP="00705A1F">
      <w:pPr>
        <w:numPr>
          <w:ilvl w:val="0"/>
          <w:numId w:val="102"/>
        </w:numPr>
        <w:spacing w:after="0" w:line="276" w:lineRule="auto"/>
      </w:pPr>
      <w:r w:rsidRPr="005B19EE">
        <w:t>Delivery quality and beneficiary experience</w:t>
      </w:r>
      <w:r>
        <w:t>.</w:t>
      </w:r>
    </w:p>
    <w:p w14:paraId="74268200" w14:textId="056B420D" w:rsidR="00705A1F" w:rsidRDefault="00705A1F" w:rsidP="00246D77">
      <w:pPr>
        <w:spacing w:after="0" w:line="276" w:lineRule="auto"/>
      </w:pPr>
      <w:r w:rsidRPr="005B19EE">
        <w:t>Findings shall inform adjustments and improvements.</w:t>
      </w:r>
    </w:p>
    <w:p w14:paraId="5A756D6B" w14:textId="77777777" w:rsidR="00246D77" w:rsidRPr="005B19EE" w:rsidRDefault="00246D77" w:rsidP="00246D77">
      <w:pPr>
        <w:spacing w:after="0" w:line="276" w:lineRule="auto"/>
      </w:pPr>
    </w:p>
    <w:p w14:paraId="78E46727" w14:textId="77777777" w:rsidR="00705A1F" w:rsidRPr="005B19EE" w:rsidRDefault="00705A1F" w:rsidP="00705A1F">
      <w:pPr>
        <w:pStyle w:val="Heading3"/>
      </w:pPr>
      <w:bookmarkStart w:id="168" w:name="_Toc221133127"/>
      <w:r w:rsidRPr="005B19EE">
        <w:t>Managing Transitions and Programme Changes</w:t>
      </w:r>
      <w:bookmarkEnd w:id="168"/>
    </w:p>
    <w:p w14:paraId="6D56361B" w14:textId="77777777" w:rsidR="00705A1F" w:rsidRPr="005B19EE" w:rsidRDefault="00705A1F" w:rsidP="00705A1F">
      <w:r w:rsidRPr="005B19EE">
        <w:t>Programme transitions (e.g. scale-up, phase-out, redesign) shall be:</w:t>
      </w:r>
    </w:p>
    <w:p w14:paraId="1F669C3A" w14:textId="77777777" w:rsidR="00705A1F" w:rsidRPr="005B19EE" w:rsidRDefault="00705A1F" w:rsidP="007834CD">
      <w:pPr>
        <w:numPr>
          <w:ilvl w:val="0"/>
          <w:numId w:val="103"/>
        </w:numPr>
        <w:spacing w:after="0" w:line="276" w:lineRule="auto"/>
      </w:pPr>
      <w:r w:rsidRPr="005B19EE">
        <w:t>Planned and communicated</w:t>
      </w:r>
      <w:r>
        <w:t>.</w:t>
      </w:r>
    </w:p>
    <w:p w14:paraId="3E841EA2" w14:textId="77777777" w:rsidR="00705A1F" w:rsidRPr="005B19EE" w:rsidRDefault="00705A1F" w:rsidP="007834CD">
      <w:pPr>
        <w:numPr>
          <w:ilvl w:val="0"/>
          <w:numId w:val="103"/>
        </w:numPr>
        <w:spacing w:after="0" w:line="276" w:lineRule="auto"/>
      </w:pPr>
      <w:r w:rsidRPr="005B19EE">
        <w:t>Documented in advance</w:t>
      </w:r>
      <w:r>
        <w:t>; and</w:t>
      </w:r>
    </w:p>
    <w:p w14:paraId="7BE6AA3D" w14:textId="7BF1AAA4" w:rsidR="00705A1F" w:rsidRDefault="00705A1F" w:rsidP="007834CD">
      <w:pPr>
        <w:numPr>
          <w:ilvl w:val="0"/>
          <w:numId w:val="103"/>
        </w:numPr>
        <w:spacing w:after="0" w:line="276" w:lineRule="auto"/>
      </w:pPr>
      <w:r w:rsidRPr="005B19EE">
        <w:t>Managed to avoid harm or disruption to beneficiaries</w:t>
      </w:r>
      <w:r>
        <w:t>.</w:t>
      </w:r>
    </w:p>
    <w:p w14:paraId="1D81C45E" w14:textId="77777777" w:rsidR="00705A1F" w:rsidRPr="005B19EE" w:rsidRDefault="00705A1F" w:rsidP="00705A1F">
      <w:pPr>
        <w:spacing w:after="0" w:line="276" w:lineRule="auto"/>
        <w:ind w:left="720"/>
      </w:pPr>
    </w:p>
    <w:p w14:paraId="5B1DD487" w14:textId="77777777" w:rsidR="00705A1F" w:rsidRPr="005B19EE" w:rsidRDefault="00705A1F" w:rsidP="00705A1F">
      <w:pPr>
        <w:pStyle w:val="Heading3"/>
      </w:pPr>
      <w:r w:rsidRPr="005B19EE">
        <w:t xml:space="preserve"> </w:t>
      </w:r>
      <w:bookmarkStart w:id="169" w:name="_Toc221133128"/>
      <w:r w:rsidRPr="005B19EE">
        <w:t>Capacity and Systems Support</w:t>
      </w:r>
      <w:bookmarkEnd w:id="169"/>
    </w:p>
    <w:p w14:paraId="226F2E50" w14:textId="77777777" w:rsidR="00705A1F" w:rsidRPr="005B19EE" w:rsidRDefault="00705A1F" w:rsidP="00705A1F">
      <w:r w:rsidRPr="005B19EE">
        <w:t>The SPA shall:</w:t>
      </w:r>
    </w:p>
    <w:p w14:paraId="1E5082CA" w14:textId="77777777" w:rsidR="00705A1F" w:rsidRPr="005B19EE" w:rsidRDefault="00705A1F" w:rsidP="007834CD">
      <w:pPr>
        <w:numPr>
          <w:ilvl w:val="0"/>
          <w:numId w:val="104"/>
        </w:numPr>
        <w:spacing w:after="0" w:line="276" w:lineRule="auto"/>
      </w:pPr>
      <w:r w:rsidRPr="005B19EE">
        <w:t>Provide guidance and tools for implementation</w:t>
      </w:r>
      <w:r>
        <w:t>.</w:t>
      </w:r>
    </w:p>
    <w:p w14:paraId="11B63D0D" w14:textId="77777777" w:rsidR="00705A1F" w:rsidRPr="005B19EE" w:rsidRDefault="00705A1F" w:rsidP="007834CD">
      <w:pPr>
        <w:numPr>
          <w:ilvl w:val="0"/>
          <w:numId w:val="104"/>
        </w:numPr>
        <w:spacing w:after="0" w:line="276" w:lineRule="auto"/>
      </w:pPr>
      <w:r w:rsidRPr="005B19EE">
        <w:t>Support capacity-building for delivery actors</w:t>
      </w:r>
      <w:r>
        <w:t>; and</w:t>
      </w:r>
    </w:p>
    <w:p w14:paraId="14FB28BE" w14:textId="7A1A5C05" w:rsidR="00705A1F" w:rsidRDefault="00705A1F" w:rsidP="007834CD">
      <w:pPr>
        <w:numPr>
          <w:ilvl w:val="0"/>
          <w:numId w:val="104"/>
        </w:numPr>
        <w:spacing w:after="0" w:line="276" w:lineRule="auto"/>
      </w:pPr>
      <w:r w:rsidRPr="005B19EE">
        <w:t>Promote consistent application of delivery standards</w:t>
      </w:r>
      <w:r>
        <w:t>.</w:t>
      </w:r>
    </w:p>
    <w:p w14:paraId="1E0F5CE5" w14:textId="77777777" w:rsidR="00034E37" w:rsidRDefault="00034E37" w:rsidP="00034E37">
      <w:pPr>
        <w:spacing w:after="0" w:line="276" w:lineRule="auto"/>
      </w:pPr>
    </w:p>
    <w:p w14:paraId="2D384775" w14:textId="77777777" w:rsidR="00034E37" w:rsidRPr="00004F51" w:rsidRDefault="00034E37" w:rsidP="00034E37">
      <w:pPr>
        <w:pStyle w:val="Heading3"/>
      </w:pPr>
      <w:r w:rsidRPr="00004F51">
        <w:t>Indicative Phasing of SPA Functions</w:t>
      </w:r>
    </w:p>
    <w:p w14:paraId="631A15AA" w14:textId="77777777" w:rsidR="00034E37" w:rsidRPr="00004F51" w:rsidRDefault="00034E37" w:rsidP="00034E37">
      <w:pPr>
        <w:spacing w:after="0" w:line="276" w:lineRule="auto"/>
        <w:jc w:val="both"/>
      </w:pPr>
      <w:r w:rsidRPr="00004F51">
        <w:t>These Guidelines describe the intended end-state institutional architecture of the Social Protection Agency (SPA). Implementation may, however, be sequenced progressively to align with institutional capacity, staffing levels, and resource availability.</w:t>
      </w:r>
    </w:p>
    <w:p w14:paraId="7ABE0381" w14:textId="77777777" w:rsidR="00034E37" w:rsidRPr="00004F51" w:rsidRDefault="00034E37" w:rsidP="00034E37">
      <w:pPr>
        <w:spacing w:after="0" w:line="276" w:lineRule="auto"/>
        <w:jc w:val="both"/>
      </w:pPr>
      <w:r w:rsidRPr="00004F51">
        <w:t>Phasing is intended to support practical operationalisation and capacity development. It shall not dilute or suspend core safeguards, including SPA approval authority, targeting standards, inclusion requirements, data integrity, and accountability mechanisms.</w:t>
      </w:r>
    </w:p>
    <w:p w14:paraId="66996984" w14:textId="77777777" w:rsidR="00034E37" w:rsidRDefault="00034E37" w:rsidP="00034E37">
      <w:pPr>
        <w:jc w:val="both"/>
      </w:pPr>
      <w:r w:rsidRPr="00004F51">
        <w:t>Indicative phasing may include:</w:t>
      </w:r>
    </w:p>
    <w:p w14:paraId="0CB55BE0" w14:textId="77777777" w:rsidR="00034E37" w:rsidRDefault="00034E37" w:rsidP="00034E37">
      <w:pPr>
        <w:spacing w:after="0" w:line="276" w:lineRule="auto"/>
      </w:pPr>
    </w:p>
    <w:p w14:paraId="06526FF1" w14:textId="47987776" w:rsidR="00034E37" w:rsidRDefault="0033327E" w:rsidP="00034E37">
      <w:pPr>
        <w:spacing w:after="0" w:line="276" w:lineRule="auto"/>
      </w:pPr>
      <w:r>
        <w:rPr>
          <w:noProof/>
          <w14:ligatures w14:val="standardContextual"/>
        </w:rPr>
        <w:lastRenderedPageBreak/>
        <w:drawing>
          <wp:inline distT="0" distB="0" distL="0" distR="0" wp14:anchorId="3F2BB4B9" wp14:editId="4368018F">
            <wp:extent cx="5486400" cy="3200400"/>
            <wp:effectExtent l="19050" t="19050" r="57150" b="19050"/>
            <wp:docPr id="20359999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9" r:lo="rId120" r:qs="rId121" r:cs="rId122"/>
              </a:graphicData>
            </a:graphic>
          </wp:inline>
        </w:drawing>
      </w:r>
    </w:p>
    <w:p w14:paraId="6FAF4A37" w14:textId="77777777" w:rsidR="00705A1F" w:rsidRDefault="00705A1F" w:rsidP="00D62514">
      <w:pPr>
        <w:spacing w:after="0" w:line="276" w:lineRule="auto"/>
      </w:pPr>
    </w:p>
    <w:p w14:paraId="02BE1E28" w14:textId="77777777" w:rsidR="00D62514" w:rsidRDefault="00D62514" w:rsidP="00D62514">
      <w:pPr>
        <w:spacing w:after="0" w:line="276" w:lineRule="auto"/>
      </w:pPr>
    </w:p>
    <w:p w14:paraId="232EB078" w14:textId="77777777" w:rsidR="00D62514" w:rsidRPr="005B19EE" w:rsidRDefault="00D62514" w:rsidP="00D62514">
      <w:pPr>
        <w:spacing w:after="0" w:line="276" w:lineRule="auto"/>
      </w:pPr>
    </w:p>
    <w:p w14:paraId="0256B57A" w14:textId="77777777" w:rsidR="00705A1F" w:rsidRPr="005B19EE" w:rsidRDefault="00705A1F" w:rsidP="00705A1F">
      <w:pPr>
        <w:pStyle w:val="Heading3"/>
      </w:pPr>
      <w:bookmarkStart w:id="170" w:name="_Toc221133129"/>
      <w:r w:rsidRPr="005B19EE">
        <w:t>Review of Operations and Delivery</w:t>
      </w:r>
      <w:bookmarkEnd w:id="170"/>
    </w:p>
    <w:p w14:paraId="537CC27D" w14:textId="77777777" w:rsidR="00705A1F" w:rsidRPr="00D91B84" w:rsidRDefault="00705A1F" w:rsidP="00705A1F">
      <w:pPr>
        <w:jc w:val="both"/>
      </w:pPr>
      <w:r w:rsidRPr="00D91B84">
        <w:t>Operational arrangements shall be reviewed at least once every three (3) years to ensure they remain effective, efficient, and aligned with system goals.</w:t>
      </w:r>
      <w:r>
        <w:t xml:space="preserve"> </w:t>
      </w:r>
      <w:r w:rsidRPr="00D91B84">
        <w:t>An interim review may be conducted where significant performance issues, delivery delays, or contextual changes are identified.</w:t>
      </w:r>
    </w:p>
    <w:p w14:paraId="1687F5B3" w14:textId="0CA0E814" w:rsidR="00705A1F" w:rsidRPr="0087704A" w:rsidRDefault="00705A1F" w:rsidP="00705A1F">
      <w:pPr>
        <w:pStyle w:val="Heading2"/>
      </w:pPr>
      <w:bookmarkStart w:id="171" w:name="_Toc221133130"/>
      <w:bookmarkStart w:id="172" w:name="_Toc222072287"/>
      <w:r>
        <w:t xml:space="preserve">SECTION 12: </w:t>
      </w:r>
      <w:r w:rsidRPr="0087704A">
        <w:t>COMMUNITY VULNERABILITY, ENGAGEMENT, AND FEEDBACK</w:t>
      </w:r>
      <w:bookmarkEnd w:id="171"/>
      <w:bookmarkEnd w:id="172"/>
    </w:p>
    <w:p w14:paraId="36589F7D" w14:textId="77777777" w:rsidR="00705A1F" w:rsidRPr="0087704A" w:rsidRDefault="00705A1F" w:rsidP="00705A1F">
      <w:pPr>
        <w:pStyle w:val="Heading3"/>
      </w:pPr>
      <w:bookmarkStart w:id="173" w:name="_Toc221133131"/>
      <w:r w:rsidRPr="0087704A">
        <w:t>Purpose of Community Engagement and Vulnerability Responsiveness</w:t>
      </w:r>
      <w:bookmarkEnd w:id="173"/>
    </w:p>
    <w:p w14:paraId="00EB41ED" w14:textId="77777777" w:rsidR="00705A1F" w:rsidRPr="00705A1F" w:rsidRDefault="00705A1F" w:rsidP="00705A1F">
      <w:pPr>
        <w:pStyle w:val="Heading5"/>
        <w:rPr>
          <w:b w:val="0"/>
          <w:bCs/>
        </w:rPr>
      </w:pPr>
      <w:r w:rsidRPr="00705A1F">
        <w:rPr>
          <w:bCs/>
        </w:rPr>
        <w:t>What must exist</w:t>
      </w:r>
    </w:p>
    <w:p w14:paraId="5C4CC776" w14:textId="77777777" w:rsidR="00705A1F" w:rsidRPr="002151AA" w:rsidRDefault="00705A1F" w:rsidP="00705A1F">
      <w:pPr>
        <w:jc w:val="both"/>
      </w:pPr>
      <w:r w:rsidRPr="002151AA">
        <w:t>A structured, institutionalised approach to understanding community-level vulnerability and ensuring that social protection systems remain responsive, credible, and grounded in lived realities.</w:t>
      </w:r>
    </w:p>
    <w:p w14:paraId="088CD3B6" w14:textId="77777777" w:rsidR="00705A1F" w:rsidRDefault="00705A1F" w:rsidP="00705A1F">
      <w:pPr>
        <w:jc w:val="both"/>
      </w:pPr>
      <w:r w:rsidRPr="002151AA">
        <w:t>This section ensures that community insight informs social protection without substituting rules, data, or safeguards.</w:t>
      </w:r>
    </w:p>
    <w:p w14:paraId="22FDCA94" w14:textId="77777777" w:rsidR="00ED2A8E" w:rsidRPr="002151AA" w:rsidRDefault="00ED2A8E" w:rsidP="00705A1F">
      <w:pPr>
        <w:jc w:val="both"/>
      </w:pPr>
    </w:p>
    <w:p w14:paraId="03763334" w14:textId="77777777" w:rsidR="00705A1F" w:rsidRPr="0087704A" w:rsidRDefault="00705A1F" w:rsidP="00705A1F">
      <w:pPr>
        <w:pStyle w:val="Heading3"/>
      </w:pPr>
      <w:bookmarkStart w:id="174" w:name="_Toc221133132"/>
      <w:r w:rsidRPr="0087704A">
        <w:lastRenderedPageBreak/>
        <w:t>Understanding Community Vulnerability</w:t>
      </w:r>
      <w:bookmarkEnd w:id="174"/>
    </w:p>
    <w:p w14:paraId="68970F68" w14:textId="77777777" w:rsidR="00705A1F" w:rsidRPr="0087704A" w:rsidRDefault="00705A1F" w:rsidP="00705A1F">
      <w:pPr>
        <w:jc w:val="both"/>
      </w:pPr>
      <w:r w:rsidRPr="0087704A">
        <w:t>Community vulnerability assessments shall complement</w:t>
      </w:r>
      <w:r>
        <w:t xml:space="preserve">, </w:t>
      </w:r>
      <w:r w:rsidRPr="0087704A">
        <w:t>not replace</w:t>
      </w:r>
      <w:r>
        <w:t xml:space="preserve"> </w:t>
      </w:r>
      <w:r w:rsidRPr="0087704A">
        <w:t>data-driven targeting and verification processes.</w:t>
      </w:r>
      <w:r>
        <w:t xml:space="preserve"> T</w:t>
      </w:r>
      <w:r w:rsidRPr="0087704A">
        <w:t>he SPA shall recognise that vulnerability is:</w:t>
      </w:r>
    </w:p>
    <w:p w14:paraId="0636E77F" w14:textId="77777777" w:rsidR="00705A1F" w:rsidRPr="0087704A" w:rsidRDefault="00705A1F" w:rsidP="007834CD">
      <w:pPr>
        <w:numPr>
          <w:ilvl w:val="0"/>
          <w:numId w:val="105"/>
        </w:numPr>
        <w:spacing w:after="0" w:line="276" w:lineRule="auto"/>
      </w:pPr>
      <w:r w:rsidRPr="0087704A">
        <w:t>Multi-dimensional (economic, social, health-related, environmental)</w:t>
      </w:r>
      <w:r>
        <w:t>;</w:t>
      </w:r>
    </w:p>
    <w:p w14:paraId="035B9708" w14:textId="77777777" w:rsidR="00705A1F" w:rsidRPr="0087704A" w:rsidRDefault="00705A1F" w:rsidP="007834CD">
      <w:pPr>
        <w:numPr>
          <w:ilvl w:val="0"/>
          <w:numId w:val="105"/>
        </w:numPr>
        <w:spacing w:after="0" w:line="276" w:lineRule="auto"/>
      </w:pPr>
      <w:r w:rsidRPr="0087704A">
        <w:t>Dynamic (changes over time due to shocks and life events)</w:t>
      </w:r>
      <w:r>
        <w:t>;</w:t>
      </w:r>
    </w:p>
    <w:p w14:paraId="6BBDC19B" w14:textId="77777777" w:rsidR="00705A1F" w:rsidRPr="0087704A" w:rsidRDefault="00705A1F" w:rsidP="007834CD">
      <w:pPr>
        <w:numPr>
          <w:ilvl w:val="0"/>
          <w:numId w:val="105"/>
        </w:numPr>
        <w:spacing w:after="0" w:line="276" w:lineRule="auto"/>
      </w:pPr>
      <w:r w:rsidRPr="0087704A">
        <w:t xml:space="preserve">Unevenly distributed within </w:t>
      </w:r>
      <w:r>
        <w:t xml:space="preserve">households and </w:t>
      </w:r>
      <w:r w:rsidRPr="0087704A">
        <w:t>communities</w:t>
      </w:r>
      <w:r>
        <w:t>.</w:t>
      </w:r>
    </w:p>
    <w:p w14:paraId="69B93DE2" w14:textId="77777777" w:rsidR="00705A1F" w:rsidRPr="0087704A" w:rsidRDefault="00705A1F" w:rsidP="00705A1F"/>
    <w:p w14:paraId="0287FA92" w14:textId="77777777" w:rsidR="00705A1F" w:rsidRPr="0087704A" w:rsidRDefault="00705A1F" w:rsidP="00705A1F">
      <w:pPr>
        <w:pStyle w:val="Heading3"/>
      </w:pPr>
      <w:bookmarkStart w:id="175" w:name="_Toc221133133"/>
      <w:r w:rsidRPr="0087704A">
        <w:t>Role of Community Structures</w:t>
      </w:r>
      <w:bookmarkEnd w:id="175"/>
    </w:p>
    <w:p w14:paraId="35A462FE" w14:textId="77777777" w:rsidR="00705A1F" w:rsidRPr="0087704A" w:rsidRDefault="00705A1F" w:rsidP="00705A1F">
      <w:pPr>
        <w:jc w:val="both"/>
      </w:pPr>
      <w:r w:rsidRPr="0087704A">
        <w:t>Community structures</w:t>
      </w:r>
      <w:r>
        <w:t xml:space="preserve"> </w:t>
      </w:r>
      <w:r w:rsidRPr="0087704A">
        <w:t>including religious leaders, traditional leaders, community committees, OPDs, and WROs</w:t>
      </w:r>
      <w:r>
        <w:t xml:space="preserve"> </w:t>
      </w:r>
      <w:r w:rsidRPr="0087704A">
        <w:t>may:</w:t>
      </w:r>
    </w:p>
    <w:p w14:paraId="7E768DB4" w14:textId="77777777" w:rsidR="00705A1F" w:rsidRPr="0087704A" w:rsidRDefault="00705A1F" w:rsidP="007834CD">
      <w:pPr>
        <w:numPr>
          <w:ilvl w:val="0"/>
          <w:numId w:val="106"/>
        </w:numPr>
        <w:spacing w:after="0" w:line="276" w:lineRule="auto"/>
      </w:pPr>
      <w:r w:rsidRPr="0087704A">
        <w:t>Provide insight into local vulnerability patterns</w:t>
      </w:r>
      <w:r>
        <w:t>;</w:t>
      </w:r>
    </w:p>
    <w:p w14:paraId="252724A9" w14:textId="77777777" w:rsidR="00705A1F" w:rsidRPr="0087704A" w:rsidRDefault="00705A1F" w:rsidP="007834CD">
      <w:pPr>
        <w:numPr>
          <w:ilvl w:val="0"/>
          <w:numId w:val="106"/>
        </w:numPr>
        <w:spacing w:after="0" w:line="276" w:lineRule="auto"/>
      </w:pPr>
      <w:r w:rsidRPr="0087704A">
        <w:t>Support outreach and awareness</w:t>
      </w:r>
      <w:r>
        <w:t>; and</w:t>
      </w:r>
    </w:p>
    <w:p w14:paraId="69B61B05" w14:textId="77777777" w:rsidR="00705A1F" w:rsidRPr="0087704A" w:rsidRDefault="00705A1F" w:rsidP="007834CD">
      <w:pPr>
        <w:numPr>
          <w:ilvl w:val="0"/>
          <w:numId w:val="106"/>
        </w:numPr>
        <w:spacing w:after="0" w:line="276" w:lineRule="auto"/>
      </w:pPr>
      <w:r w:rsidRPr="0087704A">
        <w:t>Refer households for assessment</w:t>
      </w:r>
      <w:r>
        <w:t>.</w:t>
      </w:r>
    </w:p>
    <w:p w14:paraId="0A376E6E" w14:textId="77777777" w:rsidR="00705A1F" w:rsidRPr="0087704A" w:rsidRDefault="00705A1F" w:rsidP="00705A1F">
      <w:r w:rsidRPr="0087704A">
        <w:t>However, community structures shall not:</w:t>
      </w:r>
    </w:p>
    <w:p w14:paraId="0B941CC0" w14:textId="77777777" w:rsidR="00705A1F" w:rsidRPr="0087704A" w:rsidRDefault="00705A1F" w:rsidP="007834CD">
      <w:pPr>
        <w:numPr>
          <w:ilvl w:val="0"/>
          <w:numId w:val="107"/>
        </w:numPr>
        <w:spacing w:after="0" w:line="276" w:lineRule="auto"/>
      </w:pPr>
      <w:r w:rsidRPr="0087704A">
        <w:t>Approve beneficiary lists</w:t>
      </w:r>
      <w:r>
        <w:t>;</w:t>
      </w:r>
    </w:p>
    <w:p w14:paraId="4C1F9A5C" w14:textId="77777777" w:rsidR="00705A1F" w:rsidRPr="0087704A" w:rsidRDefault="00705A1F" w:rsidP="007834CD">
      <w:pPr>
        <w:numPr>
          <w:ilvl w:val="0"/>
          <w:numId w:val="107"/>
        </w:numPr>
        <w:spacing w:after="0" w:line="276" w:lineRule="auto"/>
      </w:pPr>
      <w:r w:rsidRPr="0087704A">
        <w:t>Override eligibility criteria</w:t>
      </w:r>
      <w:r>
        <w:t>; and</w:t>
      </w:r>
    </w:p>
    <w:p w14:paraId="7371A67E" w14:textId="77777777" w:rsidR="00705A1F" w:rsidRPr="0087704A" w:rsidRDefault="00705A1F" w:rsidP="007834CD">
      <w:pPr>
        <w:numPr>
          <w:ilvl w:val="0"/>
          <w:numId w:val="107"/>
        </w:numPr>
        <w:spacing w:after="0" w:line="276" w:lineRule="auto"/>
      </w:pPr>
      <w:r w:rsidRPr="0087704A">
        <w:t>Replace verification and validation processes</w:t>
      </w:r>
      <w:r>
        <w:t>.</w:t>
      </w:r>
    </w:p>
    <w:p w14:paraId="6A0D1F44" w14:textId="2C00723B" w:rsidR="00705A1F" w:rsidRDefault="00705A1F" w:rsidP="00705A1F">
      <w:r>
        <w:rPr>
          <w:noProof/>
        </w:rPr>
        <mc:AlternateContent>
          <mc:Choice Requires="wps">
            <w:drawing>
              <wp:anchor distT="45720" distB="45720" distL="114300" distR="114300" simplePos="0" relativeHeight="251658259" behindDoc="0" locked="0" layoutInCell="1" allowOverlap="1" wp14:anchorId="6A51CA11" wp14:editId="4CD50F82">
                <wp:simplePos x="0" y="0"/>
                <wp:positionH relativeFrom="margin">
                  <wp:posOffset>368490</wp:posOffset>
                </wp:positionH>
                <wp:positionV relativeFrom="paragraph">
                  <wp:posOffset>217843</wp:posOffset>
                </wp:positionV>
                <wp:extent cx="5243195" cy="364490"/>
                <wp:effectExtent l="0" t="0" r="14605" b="16510"/>
                <wp:wrapSquare wrapText="bothSides"/>
                <wp:docPr id="117647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364490"/>
                        </a:xfrm>
                        <a:prstGeom prst="rect">
                          <a:avLst/>
                        </a:prstGeom>
                        <a:solidFill>
                          <a:schemeClr val="bg2"/>
                        </a:solidFill>
                        <a:ln w="9525">
                          <a:solidFill>
                            <a:srgbClr val="000000"/>
                          </a:solidFill>
                          <a:miter lim="800000"/>
                          <a:headEnd/>
                          <a:tailEnd/>
                        </a:ln>
                      </wps:spPr>
                      <wps:txbx>
                        <w:txbxContent>
                          <w:p w14:paraId="5AD85A83" w14:textId="77777777" w:rsidR="00705A1F" w:rsidRPr="00705A1F" w:rsidRDefault="00705A1F" w:rsidP="00ED2A8E">
                            <w:pPr>
                              <w:shd w:val="clear" w:color="auto" w:fill="EEE7D8" w:themeFill="background2"/>
                              <w:jc w:val="center"/>
                              <w:rPr>
                                <w:b/>
                                <w:bCs/>
                              </w:rPr>
                            </w:pPr>
                            <w:r w:rsidRPr="00705A1F">
                              <w:rPr>
                                <w:b/>
                                <w:bCs/>
                              </w:rPr>
                              <w:t>Final authority rests with the SPA.</w:t>
                            </w:r>
                          </w:p>
                          <w:p w14:paraId="391541BC" w14:textId="77777777" w:rsidR="00705A1F" w:rsidRPr="0087704A" w:rsidRDefault="00000000" w:rsidP="00705A1F">
                            <w:r>
                              <w:pict w14:anchorId="49444358">
                                <v:rect id="_x0000_i1026" style="width:0;height:1.5pt" o:hralign="center" o:hrstd="t" o:hr="t" fillcolor="#a0a0a0" stroked="f"/>
                              </w:pict>
                            </w:r>
                          </w:p>
                          <w:p w14:paraId="7F87A395" w14:textId="77777777" w:rsidR="00705A1F" w:rsidRDefault="00705A1F" w:rsidP="00705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1CA11" id="_x0000_s1029" type="#_x0000_t202" style="position:absolute;margin-left:29pt;margin-top:17.15pt;width:412.85pt;height:28.7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" fillcolor="#eee7d8 [3214]">
                <v:textbox>
                  <w:txbxContent>
                    <w:p w14:paraId="5AD85A83" w14:textId="77777777" w:rsidR="00705A1F" w:rsidRPr="00705A1F" w:rsidRDefault="00705A1F" w:rsidP="00ED2A8E">
                      <w:pPr>
                        <w:shd w:val="clear" w:color="auto" w:fill="EEE7D8" w:themeFill="background2"/>
                        <w:jc w:val="center"/>
                        <w:rPr>
                          <w:b/>
                          <w:bCs/>
                        </w:rPr>
                      </w:pPr>
                      <w:r w:rsidRPr="00705A1F">
                        <w:rPr>
                          <w:b/>
                          <w:bCs/>
                        </w:rPr>
                        <w:t>Final authority rests with the SPA.</w:t>
                      </w:r>
                    </w:p>
                    <w:p w14:paraId="391541BC" w14:textId="77777777" w:rsidR="00705A1F" w:rsidRPr="0087704A" w:rsidRDefault="00000000" w:rsidP="00705A1F">
                      <w:r>
                        <w:pict w14:anchorId="49444358">
                          <v:rect id="_x0000_i1026" style="width:0;height:1.5pt" o:hralign="center" o:hrstd="t" o:hr="t" fillcolor="#a0a0a0" stroked="f"/>
                        </w:pict>
                      </w:r>
                    </w:p>
                    <w:p w14:paraId="7F87A395" w14:textId="77777777" w:rsidR="00705A1F" w:rsidRDefault="00705A1F" w:rsidP="00705A1F"/>
                  </w:txbxContent>
                </v:textbox>
                <w10:wrap type="square" anchorx="margin"/>
              </v:shape>
            </w:pict>
          </mc:Fallback>
        </mc:AlternateContent>
      </w:r>
    </w:p>
    <w:p w14:paraId="14755856" w14:textId="0B0DD065" w:rsidR="00705A1F" w:rsidRDefault="00705A1F" w:rsidP="00705A1F"/>
    <w:p w14:paraId="43CA7736" w14:textId="77777777" w:rsidR="00705A1F" w:rsidRDefault="00705A1F" w:rsidP="00705A1F"/>
    <w:p w14:paraId="298A7497" w14:textId="282B1C79" w:rsidR="00705A1F" w:rsidRPr="0087704A" w:rsidRDefault="00705A1F" w:rsidP="00705A1F">
      <w:pPr>
        <w:pStyle w:val="Heading3"/>
      </w:pPr>
      <w:bookmarkStart w:id="176" w:name="_Toc221133134"/>
      <w:r w:rsidRPr="0087704A">
        <w:t>Structured Community Engagement Mechanisms</w:t>
      </w:r>
      <w:bookmarkEnd w:id="176"/>
    </w:p>
    <w:p w14:paraId="3FA78F2F" w14:textId="77777777" w:rsidR="00705A1F" w:rsidRPr="0087704A" w:rsidRDefault="00705A1F" w:rsidP="00705A1F">
      <w:pPr>
        <w:jc w:val="both"/>
      </w:pPr>
      <w:r w:rsidRPr="0087704A">
        <w:t>Engagement shall be planned, documented, purposeful</w:t>
      </w:r>
      <w:r>
        <w:t xml:space="preserve"> and budgeted for.</w:t>
      </w:r>
      <w:r w:rsidRPr="0087704A">
        <w:t xml:space="preserve"> The SPA shall establish structured mechanisms for community engagement, including:</w:t>
      </w:r>
    </w:p>
    <w:p w14:paraId="1A2CDF1C" w14:textId="77777777" w:rsidR="00705A1F" w:rsidRPr="0087704A" w:rsidRDefault="00705A1F" w:rsidP="007834CD">
      <w:pPr>
        <w:numPr>
          <w:ilvl w:val="0"/>
          <w:numId w:val="108"/>
        </w:numPr>
        <w:spacing w:after="0" w:line="276" w:lineRule="auto"/>
      </w:pPr>
      <w:r w:rsidRPr="0087704A">
        <w:t>Periodic community consultations</w:t>
      </w:r>
      <w:r>
        <w:t>.</w:t>
      </w:r>
    </w:p>
    <w:p w14:paraId="4677F144" w14:textId="77777777" w:rsidR="00705A1F" w:rsidRPr="0087704A" w:rsidRDefault="00705A1F" w:rsidP="007834CD">
      <w:pPr>
        <w:numPr>
          <w:ilvl w:val="0"/>
          <w:numId w:val="108"/>
        </w:numPr>
        <w:spacing w:after="0" w:line="276" w:lineRule="auto"/>
      </w:pPr>
      <w:r w:rsidRPr="0087704A">
        <w:t>Feedback sessions linked to programme cycles</w:t>
      </w:r>
      <w:r>
        <w:t>;</w:t>
      </w:r>
    </w:p>
    <w:p w14:paraId="026F8B1C" w14:textId="77777777" w:rsidR="00705A1F" w:rsidRPr="0087704A" w:rsidRDefault="00705A1F" w:rsidP="007834CD">
      <w:pPr>
        <w:numPr>
          <w:ilvl w:val="0"/>
          <w:numId w:val="108"/>
        </w:numPr>
        <w:spacing w:after="0" w:line="276" w:lineRule="auto"/>
      </w:pPr>
      <w:r w:rsidRPr="0087704A">
        <w:t>Engagement through OPDs and WROs</w:t>
      </w:r>
      <w:r>
        <w:t>.</w:t>
      </w:r>
    </w:p>
    <w:p w14:paraId="0C3856A4" w14:textId="77777777" w:rsidR="00705A1F" w:rsidRDefault="00705A1F" w:rsidP="00705A1F"/>
    <w:p w14:paraId="140FB71C" w14:textId="77777777" w:rsidR="00ED2A8E" w:rsidRDefault="00ED2A8E" w:rsidP="00705A1F"/>
    <w:p w14:paraId="543D230C" w14:textId="77777777" w:rsidR="00ED2A8E" w:rsidRDefault="00ED2A8E" w:rsidP="00705A1F"/>
    <w:p w14:paraId="45A97D56" w14:textId="77777777" w:rsidR="009F00E9" w:rsidRDefault="009F00E9" w:rsidP="00705A1F"/>
    <w:p w14:paraId="5C88E89E" w14:textId="77777777" w:rsidR="009F00E9" w:rsidRPr="0087704A" w:rsidRDefault="009F00E9" w:rsidP="00705A1F"/>
    <w:p w14:paraId="68607E29" w14:textId="77777777" w:rsidR="00705A1F" w:rsidRPr="0087704A" w:rsidRDefault="00705A1F" w:rsidP="00705A1F">
      <w:pPr>
        <w:pStyle w:val="Heading3"/>
      </w:pPr>
      <w:bookmarkStart w:id="177" w:name="_Toc221133135"/>
      <w:r w:rsidRPr="0087704A">
        <w:lastRenderedPageBreak/>
        <w:t>Step-by-Step Community Engagement Workflow</w:t>
      </w:r>
      <w:bookmarkEnd w:id="177"/>
    </w:p>
    <w:p w14:paraId="58D4DEA6" w14:textId="77777777" w:rsidR="00705A1F" w:rsidRPr="0087704A" w:rsidRDefault="00705A1F" w:rsidP="00705A1F">
      <w:pPr>
        <w:ind w:left="720"/>
      </w:pPr>
      <w:r>
        <w:rPr>
          <w:noProof/>
          <w14:ligatures w14:val="standardContextual"/>
        </w:rPr>
        <w:drawing>
          <wp:inline distT="0" distB="0" distL="0" distR="0" wp14:anchorId="4D78F83A" wp14:editId="190093F1">
            <wp:extent cx="5306691" cy="2193290"/>
            <wp:effectExtent l="0" t="0" r="8890" b="16510"/>
            <wp:docPr id="38752218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4" r:lo="rId125" r:qs="rId126" r:cs="rId127"/>
              </a:graphicData>
            </a:graphic>
          </wp:inline>
        </w:drawing>
      </w:r>
    </w:p>
    <w:p w14:paraId="1BC70D78" w14:textId="77777777" w:rsidR="00705A1F" w:rsidRPr="0087704A" w:rsidRDefault="00705A1F" w:rsidP="00705A1F">
      <w:pPr>
        <w:pStyle w:val="Heading3"/>
      </w:pPr>
      <w:bookmarkStart w:id="178" w:name="_Toc221133136"/>
      <w:r w:rsidRPr="0087704A">
        <w:t>Managing Expectations and Preventing Harm</w:t>
      </w:r>
      <w:bookmarkEnd w:id="178"/>
    </w:p>
    <w:p w14:paraId="3E5C67C5" w14:textId="77777777" w:rsidR="00705A1F" w:rsidRPr="0087704A" w:rsidRDefault="00705A1F" w:rsidP="00705A1F">
      <w:pPr>
        <w:jc w:val="both"/>
      </w:pPr>
      <w:r w:rsidRPr="0087704A">
        <w:t>Misrepresentation or manipulation of community engagement processes is prohibited.</w:t>
      </w:r>
      <w:r>
        <w:t xml:space="preserve"> </w:t>
      </w:r>
      <w:r w:rsidRPr="0087704A">
        <w:t>Community engagement shall:</w:t>
      </w:r>
    </w:p>
    <w:p w14:paraId="7A05CCBA" w14:textId="77777777" w:rsidR="00705A1F" w:rsidRPr="0087704A" w:rsidRDefault="00705A1F" w:rsidP="007834CD">
      <w:pPr>
        <w:numPr>
          <w:ilvl w:val="0"/>
          <w:numId w:val="109"/>
        </w:numPr>
        <w:spacing w:after="0" w:line="276" w:lineRule="auto"/>
      </w:pPr>
      <w:r w:rsidRPr="0087704A">
        <w:t>Be clear about what can and cannot be influenced</w:t>
      </w:r>
      <w:r>
        <w:t>.</w:t>
      </w:r>
    </w:p>
    <w:p w14:paraId="4B8BE572" w14:textId="77777777" w:rsidR="00705A1F" w:rsidRPr="0087704A" w:rsidRDefault="00705A1F" w:rsidP="007834CD">
      <w:pPr>
        <w:numPr>
          <w:ilvl w:val="0"/>
          <w:numId w:val="109"/>
        </w:numPr>
        <w:spacing w:after="0" w:line="276" w:lineRule="auto"/>
      </w:pPr>
      <w:r w:rsidRPr="0087704A">
        <w:t>Avoid raising unrealistic expectations</w:t>
      </w:r>
      <w:r>
        <w:t>; and</w:t>
      </w:r>
    </w:p>
    <w:p w14:paraId="586405C9" w14:textId="5F2A4145" w:rsidR="00705A1F" w:rsidRDefault="00705A1F" w:rsidP="007834CD">
      <w:pPr>
        <w:numPr>
          <w:ilvl w:val="0"/>
          <w:numId w:val="109"/>
        </w:numPr>
        <w:spacing w:after="0" w:line="276" w:lineRule="auto"/>
      </w:pPr>
      <w:r w:rsidRPr="0087704A">
        <w:t>Ensure respectful and transparent communication</w:t>
      </w:r>
      <w:r>
        <w:t>.</w:t>
      </w:r>
    </w:p>
    <w:p w14:paraId="25335529" w14:textId="77777777" w:rsidR="004079D9" w:rsidRDefault="004079D9" w:rsidP="00705A1F">
      <w:pPr>
        <w:spacing w:after="0" w:line="276" w:lineRule="auto"/>
        <w:ind w:left="720"/>
      </w:pPr>
    </w:p>
    <w:p w14:paraId="18CDB0E9" w14:textId="77777777" w:rsidR="004079D9" w:rsidRPr="0087704A" w:rsidRDefault="004079D9" w:rsidP="00705A1F">
      <w:pPr>
        <w:spacing w:after="0" w:line="276" w:lineRule="auto"/>
        <w:ind w:left="720"/>
      </w:pPr>
    </w:p>
    <w:p w14:paraId="103EE3F0" w14:textId="77777777" w:rsidR="00705A1F" w:rsidRPr="0087704A" w:rsidRDefault="00705A1F" w:rsidP="00705A1F">
      <w:pPr>
        <w:pStyle w:val="Heading3"/>
      </w:pPr>
      <w:bookmarkStart w:id="179" w:name="_Toc221133137"/>
      <w:r w:rsidRPr="0087704A">
        <w:t>Community Feedback and Early Warning</w:t>
      </w:r>
      <w:bookmarkEnd w:id="179"/>
    </w:p>
    <w:p w14:paraId="57BB2196" w14:textId="77777777" w:rsidR="00705A1F" w:rsidRPr="0087704A" w:rsidRDefault="00705A1F" w:rsidP="00705A1F">
      <w:pPr>
        <w:jc w:val="both"/>
      </w:pPr>
      <w:r w:rsidRPr="0087704A">
        <w:t>Feedback shall be channelled through formal systems, including the SP-MIS and grievance mechanisms.</w:t>
      </w:r>
      <w:r>
        <w:t xml:space="preserve"> </w:t>
      </w:r>
      <w:r w:rsidRPr="0087704A">
        <w:t>Community feedback shall be used to:</w:t>
      </w:r>
    </w:p>
    <w:p w14:paraId="4104688F" w14:textId="77777777" w:rsidR="00705A1F" w:rsidRPr="0087704A" w:rsidRDefault="00705A1F" w:rsidP="007834CD">
      <w:pPr>
        <w:numPr>
          <w:ilvl w:val="0"/>
          <w:numId w:val="110"/>
        </w:numPr>
        <w:spacing w:after="0" w:line="276" w:lineRule="auto"/>
      </w:pPr>
      <w:r w:rsidRPr="0087704A">
        <w:t>Identify emerging vulnerabilities</w:t>
      </w:r>
      <w:r>
        <w:t>.</w:t>
      </w:r>
    </w:p>
    <w:p w14:paraId="612C1375" w14:textId="77777777" w:rsidR="00705A1F" w:rsidRPr="0087704A" w:rsidRDefault="00705A1F" w:rsidP="007834CD">
      <w:pPr>
        <w:numPr>
          <w:ilvl w:val="0"/>
          <w:numId w:val="110"/>
        </w:numPr>
        <w:spacing w:after="0" w:line="276" w:lineRule="auto"/>
      </w:pPr>
      <w:r w:rsidRPr="0087704A">
        <w:t xml:space="preserve">Flag exclusion </w:t>
      </w:r>
      <w:r>
        <w:t>/inclusion errors; and</w:t>
      </w:r>
    </w:p>
    <w:p w14:paraId="7E45591D" w14:textId="61AE22BB" w:rsidR="00705A1F" w:rsidRDefault="00705A1F" w:rsidP="007834CD">
      <w:pPr>
        <w:numPr>
          <w:ilvl w:val="0"/>
          <w:numId w:val="110"/>
        </w:numPr>
        <w:spacing w:after="0" w:line="276" w:lineRule="auto"/>
      </w:pPr>
      <w:r w:rsidRPr="0087704A">
        <w:t>Support shock detection and response</w:t>
      </w:r>
      <w:r>
        <w:t>.</w:t>
      </w:r>
    </w:p>
    <w:p w14:paraId="28BC74EE" w14:textId="77777777" w:rsidR="00705A1F" w:rsidRPr="0087704A" w:rsidRDefault="00705A1F" w:rsidP="00705A1F">
      <w:pPr>
        <w:spacing w:after="0" w:line="276" w:lineRule="auto"/>
        <w:ind w:left="720"/>
      </w:pPr>
    </w:p>
    <w:p w14:paraId="4578B4A2" w14:textId="77777777" w:rsidR="00705A1F" w:rsidRPr="0087704A" w:rsidRDefault="00705A1F" w:rsidP="00705A1F">
      <w:pPr>
        <w:pStyle w:val="Heading3"/>
      </w:pPr>
      <w:bookmarkStart w:id="180" w:name="_Toc221133138"/>
      <w:r w:rsidRPr="0087704A">
        <w:t>Safeguards Against Elite Capture at Community Level</w:t>
      </w:r>
      <w:bookmarkEnd w:id="180"/>
    </w:p>
    <w:p w14:paraId="42B67182" w14:textId="77777777" w:rsidR="00705A1F" w:rsidRDefault="00705A1F" w:rsidP="00705A1F">
      <w:r>
        <w:rPr>
          <w:noProof/>
          <w14:ligatures w14:val="standardContextual"/>
        </w:rPr>
        <w:drawing>
          <wp:anchor distT="0" distB="0" distL="114300" distR="114300" simplePos="0" relativeHeight="251658260" behindDoc="0" locked="0" layoutInCell="1" allowOverlap="1" wp14:anchorId="4D866DDA" wp14:editId="107F6AFD">
            <wp:simplePos x="0" y="0"/>
            <wp:positionH relativeFrom="margin">
              <wp:align>left</wp:align>
            </wp:positionH>
            <wp:positionV relativeFrom="paragraph">
              <wp:posOffset>232410</wp:posOffset>
            </wp:positionV>
            <wp:extent cx="5924550" cy="1236345"/>
            <wp:effectExtent l="0" t="0" r="0" b="1905"/>
            <wp:wrapSquare wrapText="bothSides"/>
            <wp:docPr id="14721613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9" r:lo="rId130" r:qs="rId131" r:cs="rId132"/>
              </a:graphicData>
            </a:graphic>
            <wp14:sizeRelH relativeFrom="margin">
              <wp14:pctWidth>0</wp14:pctWidth>
            </wp14:sizeRelH>
            <wp14:sizeRelV relativeFrom="margin">
              <wp14:pctHeight>0</wp14:pctHeight>
            </wp14:sizeRelV>
          </wp:anchor>
        </w:drawing>
      </w:r>
      <w:r w:rsidRPr="0087704A">
        <w:t>To prevent misuse of community influence:</w:t>
      </w:r>
    </w:p>
    <w:p w14:paraId="6C2D6D14" w14:textId="1B15E176" w:rsidR="00705A1F" w:rsidRDefault="00705A1F" w:rsidP="00705A1F">
      <w:pPr>
        <w:pStyle w:val="Heading3"/>
      </w:pPr>
      <w:bookmarkStart w:id="181" w:name="_Toc221133139"/>
      <w:r w:rsidRPr="0087704A">
        <w:t>Timelines and Reporting</w:t>
      </w:r>
      <w:bookmarkEnd w:id="181"/>
    </w:p>
    <w:p w14:paraId="65925433" w14:textId="77777777" w:rsidR="004079D9" w:rsidRPr="004079D9" w:rsidRDefault="004079D9" w:rsidP="004079D9">
      <w:pPr>
        <w:spacing w:after="0"/>
        <w:rPr>
          <w:lang w:val="en-PH"/>
        </w:rPr>
      </w:pPr>
    </w:p>
    <w:tbl>
      <w:tblPr>
        <w:tblStyle w:val="TableGrid"/>
        <w:tblW w:w="9493" w:type="dxa"/>
        <w:tblLook w:val="04A0" w:firstRow="1" w:lastRow="0" w:firstColumn="1" w:lastColumn="0" w:noHBand="0" w:noVBand="1"/>
      </w:tblPr>
      <w:tblGrid>
        <w:gridCol w:w="5240"/>
        <w:gridCol w:w="4253"/>
      </w:tblGrid>
      <w:tr w:rsidR="00705A1F" w:rsidRPr="005728F4" w14:paraId="6C855B9B" w14:textId="77777777" w:rsidTr="00ED2A8E">
        <w:tc>
          <w:tcPr>
            <w:tcW w:w="5240" w:type="dxa"/>
            <w:shd w:val="clear" w:color="auto" w:fill="EEE7D8" w:themeFill="background2"/>
          </w:tcPr>
          <w:p w14:paraId="25BE84D7" w14:textId="77777777" w:rsidR="00705A1F" w:rsidRPr="005728F4" w:rsidRDefault="00705A1F" w:rsidP="00A753C6">
            <w:pPr>
              <w:rPr>
                <w:b/>
                <w:bCs/>
              </w:rPr>
            </w:pPr>
            <w:r w:rsidRPr="005728F4">
              <w:rPr>
                <w:b/>
                <w:bCs/>
              </w:rPr>
              <w:t xml:space="preserve">Thresholds </w:t>
            </w:r>
          </w:p>
        </w:tc>
        <w:tc>
          <w:tcPr>
            <w:tcW w:w="4253" w:type="dxa"/>
            <w:shd w:val="clear" w:color="auto" w:fill="EEE7D8" w:themeFill="background2"/>
          </w:tcPr>
          <w:p w14:paraId="18FAE73A" w14:textId="77777777" w:rsidR="00705A1F" w:rsidRPr="005728F4" w:rsidRDefault="00705A1F" w:rsidP="00A753C6">
            <w:pPr>
              <w:rPr>
                <w:b/>
                <w:bCs/>
              </w:rPr>
            </w:pPr>
            <w:r w:rsidRPr="005728F4">
              <w:rPr>
                <w:b/>
                <w:bCs/>
              </w:rPr>
              <w:t>Timelines</w:t>
            </w:r>
          </w:p>
        </w:tc>
      </w:tr>
      <w:tr w:rsidR="00705A1F" w:rsidRPr="00C0550E" w14:paraId="4E5279DA" w14:textId="77777777" w:rsidTr="00ED2A8E">
        <w:trPr>
          <w:trHeight w:val="354"/>
        </w:trPr>
        <w:tc>
          <w:tcPr>
            <w:tcW w:w="5240" w:type="dxa"/>
            <w:shd w:val="clear" w:color="auto" w:fill="EEE7D8" w:themeFill="background2"/>
          </w:tcPr>
          <w:p w14:paraId="53184AB5" w14:textId="77777777" w:rsidR="00705A1F" w:rsidRDefault="00705A1F" w:rsidP="00A753C6">
            <w:r w:rsidRPr="0087704A">
              <w:t xml:space="preserve">Community engagement plans reviewed </w:t>
            </w:r>
          </w:p>
        </w:tc>
        <w:tc>
          <w:tcPr>
            <w:tcW w:w="4253" w:type="dxa"/>
            <w:shd w:val="clear" w:color="auto" w:fill="EEE7D8" w:themeFill="background2"/>
          </w:tcPr>
          <w:p w14:paraId="65F6F644" w14:textId="77777777" w:rsidR="00705A1F" w:rsidRPr="00C0550E" w:rsidRDefault="00705A1F" w:rsidP="00A753C6">
            <w:r>
              <w:t>A</w:t>
            </w:r>
            <w:r w:rsidRPr="0087704A">
              <w:t>nnually</w:t>
            </w:r>
          </w:p>
        </w:tc>
      </w:tr>
      <w:tr w:rsidR="00705A1F" w:rsidRPr="00140CD3" w14:paraId="67E33D27" w14:textId="77777777" w:rsidTr="00ED2A8E">
        <w:tc>
          <w:tcPr>
            <w:tcW w:w="5240" w:type="dxa"/>
            <w:shd w:val="clear" w:color="auto" w:fill="EEE7D8" w:themeFill="background2"/>
          </w:tcPr>
          <w:p w14:paraId="4D19704B" w14:textId="77777777" w:rsidR="00705A1F" w:rsidRDefault="00705A1F" w:rsidP="00A753C6">
            <w:r w:rsidRPr="0087704A">
              <w:t xml:space="preserve">Feedback integration reviews </w:t>
            </w:r>
          </w:p>
        </w:tc>
        <w:tc>
          <w:tcPr>
            <w:tcW w:w="4253" w:type="dxa"/>
            <w:shd w:val="clear" w:color="auto" w:fill="EEE7D8" w:themeFill="background2"/>
          </w:tcPr>
          <w:p w14:paraId="63F5CDC0" w14:textId="77777777" w:rsidR="00705A1F" w:rsidRPr="00140CD3" w:rsidRDefault="00705A1F" w:rsidP="00A753C6">
            <w:r>
              <w:t xml:space="preserve">At </w:t>
            </w:r>
            <w:r w:rsidRPr="0087704A">
              <w:t>least once per programme cycle.</w:t>
            </w:r>
          </w:p>
        </w:tc>
      </w:tr>
      <w:tr w:rsidR="00705A1F" w:rsidRPr="0087704A" w14:paraId="6AC0917F" w14:textId="77777777" w:rsidTr="00ED2A8E">
        <w:tc>
          <w:tcPr>
            <w:tcW w:w="5240" w:type="dxa"/>
            <w:shd w:val="clear" w:color="auto" w:fill="EEE7D8" w:themeFill="background2"/>
          </w:tcPr>
          <w:p w14:paraId="13ADEB6B" w14:textId="77777777" w:rsidR="00705A1F" w:rsidRPr="0087704A" w:rsidRDefault="00705A1F" w:rsidP="00A753C6">
            <w:r w:rsidRPr="0087704A">
              <w:t>Significant concerns raised by communities.</w:t>
            </w:r>
            <w:r>
              <w:t xml:space="preserve"> (</w:t>
            </w:r>
            <w:r w:rsidRPr="00566DD9">
              <w:t>A concern is considered significant where it is repeated, affects multiple households, involves safeguarding or governance risks, or cannot be resolved at local level.</w:t>
            </w:r>
            <w:r>
              <w:t>)</w:t>
            </w:r>
          </w:p>
        </w:tc>
        <w:tc>
          <w:tcPr>
            <w:tcW w:w="4253" w:type="dxa"/>
            <w:shd w:val="clear" w:color="auto" w:fill="EEE7D8" w:themeFill="background2"/>
          </w:tcPr>
          <w:p w14:paraId="122D3114" w14:textId="77777777" w:rsidR="00705A1F" w:rsidRPr="0087704A" w:rsidRDefault="00705A1F" w:rsidP="00A753C6">
            <w:r w:rsidRPr="004052FA">
              <w:t>Within 30 working days, the SPA shall review, verify, determine corrective action, initiate responses, and communicate back to communities on significant concerns raised.</w:t>
            </w:r>
          </w:p>
        </w:tc>
      </w:tr>
    </w:tbl>
    <w:p w14:paraId="789AAF0B" w14:textId="77777777" w:rsidR="00705A1F" w:rsidRDefault="00705A1F" w:rsidP="00705A1F"/>
    <w:p w14:paraId="613A2724" w14:textId="77777777" w:rsidR="00705A1F" w:rsidRPr="0087704A" w:rsidRDefault="00705A1F" w:rsidP="00705A1F">
      <w:pPr>
        <w:pStyle w:val="Heading3"/>
      </w:pPr>
      <w:bookmarkStart w:id="182" w:name="_Toc221133140"/>
      <w:r w:rsidRPr="0087704A">
        <w:t>Capacity Support for Community Engagement</w:t>
      </w:r>
      <w:bookmarkEnd w:id="182"/>
    </w:p>
    <w:p w14:paraId="0EFC6A85" w14:textId="77777777" w:rsidR="00705A1F" w:rsidRPr="0087704A" w:rsidRDefault="00705A1F" w:rsidP="00705A1F">
      <w:r w:rsidRPr="0087704A">
        <w:t>The SPA shall:</w:t>
      </w:r>
    </w:p>
    <w:p w14:paraId="048F2D03" w14:textId="77777777" w:rsidR="00705A1F" w:rsidRPr="0087704A" w:rsidRDefault="00705A1F" w:rsidP="007834CD">
      <w:pPr>
        <w:numPr>
          <w:ilvl w:val="0"/>
          <w:numId w:val="111"/>
        </w:numPr>
        <w:spacing w:after="0" w:line="276" w:lineRule="auto"/>
      </w:pPr>
      <w:r w:rsidRPr="0087704A">
        <w:t>Provide guidance on inclusive engagement methods</w:t>
      </w:r>
      <w:r>
        <w:t>.</w:t>
      </w:r>
    </w:p>
    <w:p w14:paraId="03BE8484" w14:textId="77777777" w:rsidR="00705A1F" w:rsidRPr="0087704A" w:rsidRDefault="00705A1F" w:rsidP="007834CD">
      <w:pPr>
        <w:numPr>
          <w:ilvl w:val="0"/>
          <w:numId w:val="111"/>
        </w:numPr>
        <w:spacing w:after="0" w:line="276" w:lineRule="auto"/>
      </w:pPr>
      <w:r w:rsidRPr="0087704A">
        <w:t>Build capacity of LGAs and partners</w:t>
      </w:r>
      <w:r>
        <w:t>; and</w:t>
      </w:r>
    </w:p>
    <w:p w14:paraId="3EEE66D0" w14:textId="77777777" w:rsidR="00705A1F" w:rsidRPr="0087704A" w:rsidRDefault="00705A1F" w:rsidP="007834CD">
      <w:pPr>
        <w:numPr>
          <w:ilvl w:val="0"/>
          <w:numId w:val="111"/>
        </w:numPr>
        <w:spacing w:after="0" w:line="276" w:lineRule="auto"/>
      </w:pPr>
      <w:r w:rsidRPr="0087704A">
        <w:t>Promote respectful</w:t>
      </w:r>
      <w:r>
        <w:t xml:space="preserve"> and </w:t>
      </w:r>
      <w:r w:rsidRPr="0087704A">
        <w:t>ethical engagement practices</w:t>
      </w:r>
      <w:r>
        <w:t>.</w:t>
      </w:r>
    </w:p>
    <w:p w14:paraId="5AEB0F81" w14:textId="77777777" w:rsidR="00705A1F" w:rsidRDefault="00705A1F" w:rsidP="00705A1F"/>
    <w:p w14:paraId="0A0C86ED" w14:textId="77777777" w:rsidR="004079D9" w:rsidRDefault="004079D9" w:rsidP="00705A1F"/>
    <w:p w14:paraId="06BEAED2" w14:textId="77777777" w:rsidR="00705A1F" w:rsidRPr="0087704A" w:rsidRDefault="00705A1F" w:rsidP="00705A1F">
      <w:pPr>
        <w:pStyle w:val="Heading3"/>
      </w:pPr>
      <w:bookmarkStart w:id="183" w:name="_Toc221133141"/>
      <w:r w:rsidRPr="0087704A">
        <w:t>Review of Community Engagement Approaches</w:t>
      </w:r>
      <w:bookmarkEnd w:id="183"/>
    </w:p>
    <w:p w14:paraId="5C45516E" w14:textId="77777777" w:rsidR="00705A1F" w:rsidRPr="004F426B" w:rsidRDefault="00705A1F" w:rsidP="00705A1F">
      <w:pPr>
        <w:jc w:val="both"/>
      </w:pPr>
      <w:r>
        <w:t>C</w:t>
      </w:r>
      <w:r w:rsidRPr="004F426B">
        <w:t>ommunity engagement mechanisms shall be reviewed at least once every three (3) years to ensure they remain inclusive, effective, and aligned with system goals.</w:t>
      </w:r>
      <w:r>
        <w:t xml:space="preserve"> </w:t>
      </w:r>
      <w:r w:rsidRPr="004F426B">
        <w:t>An interim review may be undertaken where significant community concerns, exclusion risks, delivery challenges, or system changes are identified.</w:t>
      </w:r>
    </w:p>
    <w:p w14:paraId="1A131E18" w14:textId="109C1EC7" w:rsidR="00705A1F" w:rsidRPr="0035594E" w:rsidRDefault="00705A1F" w:rsidP="00705A1F">
      <w:pPr>
        <w:pStyle w:val="Heading2"/>
      </w:pPr>
      <w:bookmarkStart w:id="184" w:name="_Toc221133142"/>
      <w:bookmarkStart w:id="185" w:name="_Toc222072288"/>
      <w:r>
        <w:rPr>
          <w:lang w:val="en-GB"/>
        </w:rPr>
        <w:t xml:space="preserve">SECTION 13: </w:t>
      </w:r>
      <w:r w:rsidRPr="0035594E">
        <w:t>GENDER EQU</w:t>
      </w:r>
      <w:r>
        <w:t xml:space="preserve">ITY, DISABILITY, AND </w:t>
      </w:r>
      <w:r w:rsidRPr="0035594E">
        <w:t>SOCIAL INCLUSION</w:t>
      </w:r>
      <w:r>
        <w:t xml:space="preserve"> AND DISABILITY</w:t>
      </w:r>
      <w:r w:rsidRPr="0035594E">
        <w:t xml:space="preserve"> (</w:t>
      </w:r>
      <w:r>
        <w:t>GEDSI</w:t>
      </w:r>
      <w:r w:rsidRPr="0035594E">
        <w:t>)</w:t>
      </w:r>
      <w:bookmarkEnd w:id="184"/>
      <w:bookmarkEnd w:id="185"/>
    </w:p>
    <w:p w14:paraId="54D7C9AB" w14:textId="77777777" w:rsidR="00705A1F" w:rsidRPr="0035594E" w:rsidRDefault="00705A1F" w:rsidP="00705A1F">
      <w:pPr>
        <w:pStyle w:val="Heading3"/>
      </w:pPr>
      <w:bookmarkStart w:id="186" w:name="_Toc221133143"/>
      <w:r w:rsidRPr="0035594E">
        <w:t xml:space="preserve">Purpose of the </w:t>
      </w:r>
      <w:r>
        <w:t>GEDSI</w:t>
      </w:r>
      <w:r w:rsidRPr="0035594E">
        <w:t xml:space="preserve"> Framework</w:t>
      </w:r>
      <w:bookmarkEnd w:id="186"/>
    </w:p>
    <w:p w14:paraId="75609476" w14:textId="77777777" w:rsidR="00705A1F" w:rsidRPr="00705A1F" w:rsidRDefault="00705A1F" w:rsidP="00705A1F">
      <w:pPr>
        <w:pStyle w:val="Heading5"/>
        <w:rPr>
          <w:b w:val="0"/>
          <w:bCs/>
        </w:rPr>
      </w:pPr>
      <w:r w:rsidRPr="00705A1F">
        <w:rPr>
          <w:bCs/>
        </w:rPr>
        <w:t>What must exist</w:t>
      </w:r>
    </w:p>
    <w:p w14:paraId="152C6FED" w14:textId="77777777" w:rsidR="00705A1F" w:rsidRPr="000B079E" w:rsidRDefault="00705A1F" w:rsidP="00705A1F">
      <w:pPr>
        <w:jc w:val="both"/>
      </w:pPr>
      <w:r w:rsidRPr="000B079E">
        <w:t>A binding, system-wide GE</w:t>
      </w:r>
      <w:r>
        <w:t>DSI</w:t>
      </w:r>
      <w:r w:rsidRPr="000B079E">
        <w:t xml:space="preserve"> framework that ensures social protection in Jigawa State is fair, inclusive, and responsive to unequal power relations.</w:t>
      </w:r>
    </w:p>
    <w:p w14:paraId="64CE90B7" w14:textId="77777777" w:rsidR="00705A1F" w:rsidRPr="000B079E" w:rsidRDefault="00705A1F" w:rsidP="00705A1F">
      <w:pPr>
        <w:jc w:val="both"/>
      </w:pPr>
      <w:r w:rsidRPr="000B079E">
        <w:t>This section establishes GE</w:t>
      </w:r>
      <w:r>
        <w:t>DSI</w:t>
      </w:r>
      <w:r w:rsidRPr="000B079E">
        <w:t xml:space="preserve"> as a core operational requirement embedded across governance, data, targeting, delivery, and accountability.</w:t>
      </w:r>
    </w:p>
    <w:p w14:paraId="6392B078" w14:textId="77777777" w:rsidR="00705A1F" w:rsidRPr="0035594E" w:rsidRDefault="00705A1F" w:rsidP="00705A1F">
      <w:pPr>
        <w:pStyle w:val="Heading3"/>
      </w:pPr>
      <w:bookmarkStart w:id="187" w:name="_Toc221133144"/>
      <w:r w:rsidRPr="0035594E">
        <w:lastRenderedPageBreak/>
        <w:t xml:space="preserve">Scope and Definition of </w:t>
      </w:r>
      <w:r>
        <w:t>GEDSI</w:t>
      </w:r>
      <w:bookmarkEnd w:id="187"/>
    </w:p>
    <w:p w14:paraId="0D88CC54" w14:textId="77777777" w:rsidR="00705A1F" w:rsidRPr="0035594E" w:rsidRDefault="00705A1F" w:rsidP="00705A1F">
      <w:pPr>
        <w:jc w:val="both"/>
      </w:pPr>
      <w:r>
        <w:t>GEDSI</w:t>
      </w:r>
      <w:r w:rsidRPr="0035594E">
        <w:t xml:space="preserve"> applies across all SPA functions and programmes.</w:t>
      </w:r>
      <w:r>
        <w:t xml:space="preserve"> </w:t>
      </w:r>
      <w:r w:rsidRPr="0035594E">
        <w:t xml:space="preserve">For the purposes of these guidelines, </w:t>
      </w:r>
      <w:r>
        <w:t>GEDSI</w:t>
      </w:r>
      <w:r w:rsidRPr="0035594E">
        <w:t xml:space="preserve"> refers to:</w:t>
      </w:r>
    </w:p>
    <w:p w14:paraId="54137919" w14:textId="77777777" w:rsidR="00705A1F" w:rsidRPr="0035594E" w:rsidRDefault="00705A1F" w:rsidP="007834CD">
      <w:pPr>
        <w:numPr>
          <w:ilvl w:val="0"/>
          <w:numId w:val="112"/>
        </w:numPr>
        <w:spacing w:after="0" w:line="276" w:lineRule="auto"/>
      </w:pPr>
      <w:r w:rsidRPr="0035594E">
        <w:t>Gender equ</w:t>
      </w:r>
      <w:r>
        <w:t>ity</w:t>
      </w:r>
      <w:r w:rsidRPr="0035594E">
        <w:t xml:space="preserve"> in access to social protection</w:t>
      </w:r>
      <w:r>
        <w:t>.</w:t>
      </w:r>
    </w:p>
    <w:p w14:paraId="0A1991F9" w14:textId="77777777" w:rsidR="00705A1F" w:rsidRPr="0035594E" w:rsidRDefault="00705A1F" w:rsidP="007834CD">
      <w:pPr>
        <w:numPr>
          <w:ilvl w:val="0"/>
          <w:numId w:val="112"/>
        </w:numPr>
        <w:spacing w:after="0" w:line="276" w:lineRule="auto"/>
      </w:pPr>
      <w:r w:rsidRPr="0035594E">
        <w:t>Disability inclusion, including persons with high support needs</w:t>
      </w:r>
      <w:r>
        <w:t>;</w:t>
      </w:r>
    </w:p>
    <w:p w14:paraId="1201A16D" w14:textId="77777777" w:rsidR="00705A1F" w:rsidRPr="0035594E" w:rsidRDefault="00705A1F" w:rsidP="007834CD">
      <w:pPr>
        <w:numPr>
          <w:ilvl w:val="0"/>
          <w:numId w:val="112"/>
        </w:numPr>
        <w:spacing w:after="0" w:line="276" w:lineRule="auto"/>
        <w:jc w:val="both"/>
      </w:pPr>
      <w:r w:rsidRPr="0035594E">
        <w:t>Inclusion of older persons and marginalised households</w:t>
      </w:r>
      <w:r>
        <w:t xml:space="preserve"> (</w:t>
      </w:r>
      <w:r w:rsidRPr="00133DFE">
        <w:t>Inclusion shall be determined using age thresholds, poverty and vulnerability indicators, geographic disadvantage, and documented exclusion risks, applied through SPA-approved targeting tools</w:t>
      </w:r>
      <w:r>
        <w:t>); and</w:t>
      </w:r>
    </w:p>
    <w:p w14:paraId="639A8D44" w14:textId="77777777" w:rsidR="00705A1F" w:rsidRDefault="00705A1F" w:rsidP="007834CD">
      <w:pPr>
        <w:numPr>
          <w:ilvl w:val="0"/>
          <w:numId w:val="112"/>
        </w:numPr>
        <w:spacing w:after="0" w:line="276" w:lineRule="auto"/>
      </w:pPr>
      <w:r w:rsidRPr="0035594E">
        <w:t>Attention to intersecting vulnerabilities (e.g. gender and disability)</w:t>
      </w:r>
    </w:p>
    <w:p w14:paraId="4C082B0C" w14:textId="77777777" w:rsidR="00B95E6A" w:rsidRPr="0035594E" w:rsidRDefault="00B95E6A" w:rsidP="004079D9">
      <w:pPr>
        <w:spacing w:after="0" w:line="276" w:lineRule="auto"/>
      </w:pPr>
    </w:p>
    <w:p w14:paraId="3B2A4C29" w14:textId="77777777" w:rsidR="00705A1F" w:rsidRPr="0035594E" w:rsidRDefault="00705A1F" w:rsidP="00705A1F">
      <w:pPr>
        <w:pStyle w:val="Heading3"/>
      </w:pPr>
      <w:bookmarkStart w:id="188" w:name="_Toc221133145"/>
      <w:r>
        <w:t>GEDSI</w:t>
      </w:r>
      <w:r w:rsidRPr="0035594E">
        <w:t xml:space="preserve"> Principles Governing the SPA</w:t>
      </w:r>
      <w:bookmarkEnd w:id="188"/>
    </w:p>
    <w:p w14:paraId="60B88E4B" w14:textId="77777777" w:rsidR="00705A1F" w:rsidRPr="0035594E" w:rsidRDefault="00705A1F" w:rsidP="00705A1F">
      <w:r w:rsidRPr="0035594E">
        <w:t xml:space="preserve">These principles are binding and enforceable. The SPA shall apply the following </w:t>
      </w:r>
      <w:r>
        <w:t>GEDSI</w:t>
      </w:r>
      <w:r w:rsidRPr="0035594E">
        <w:t xml:space="preserve"> principles:</w:t>
      </w:r>
    </w:p>
    <w:tbl>
      <w:tblPr>
        <w:tblStyle w:val="TableGrid"/>
        <w:tblW w:w="0" w:type="auto"/>
        <w:jc w:val="center"/>
        <w:tblLook w:val="04A0" w:firstRow="1" w:lastRow="0" w:firstColumn="1" w:lastColumn="0" w:noHBand="0" w:noVBand="1"/>
      </w:tblPr>
      <w:tblGrid>
        <w:gridCol w:w="2405"/>
        <w:gridCol w:w="6320"/>
      </w:tblGrid>
      <w:tr w:rsidR="00705A1F" w14:paraId="28231F9D" w14:textId="77777777" w:rsidTr="00ED2A8E">
        <w:trPr>
          <w:jc w:val="center"/>
        </w:trPr>
        <w:tc>
          <w:tcPr>
            <w:tcW w:w="2405" w:type="dxa"/>
            <w:shd w:val="clear" w:color="auto" w:fill="EEE7D8" w:themeFill="background2"/>
          </w:tcPr>
          <w:p w14:paraId="2337C570" w14:textId="77777777" w:rsidR="00705A1F" w:rsidRDefault="00705A1F" w:rsidP="00A753C6">
            <w:r w:rsidRPr="0035594E">
              <w:rPr>
                <w:b/>
                <w:bCs/>
              </w:rPr>
              <w:t>Equity over equality</w:t>
            </w:r>
          </w:p>
        </w:tc>
        <w:tc>
          <w:tcPr>
            <w:tcW w:w="6320" w:type="dxa"/>
            <w:shd w:val="clear" w:color="auto" w:fill="EEE7D8" w:themeFill="background2"/>
          </w:tcPr>
          <w:p w14:paraId="2D9E2CA2" w14:textId="77777777" w:rsidR="00705A1F" w:rsidRDefault="00705A1F" w:rsidP="00A753C6">
            <w:r w:rsidRPr="0035594E">
              <w:t>Different groups may require different support.</w:t>
            </w:r>
          </w:p>
        </w:tc>
      </w:tr>
      <w:tr w:rsidR="00705A1F" w14:paraId="7FCA4AF6" w14:textId="77777777" w:rsidTr="00ED2A8E">
        <w:trPr>
          <w:jc w:val="center"/>
        </w:trPr>
        <w:tc>
          <w:tcPr>
            <w:tcW w:w="2405" w:type="dxa"/>
            <w:shd w:val="clear" w:color="auto" w:fill="EEE7D8" w:themeFill="background2"/>
          </w:tcPr>
          <w:p w14:paraId="66809EED" w14:textId="77777777" w:rsidR="00705A1F" w:rsidRDefault="00705A1F" w:rsidP="00A753C6">
            <w:r w:rsidRPr="0035594E">
              <w:rPr>
                <w:b/>
                <w:bCs/>
              </w:rPr>
              <w:t>Intersectionality</w:t>
            </w:r>
          </w:p>
        </w:tc>
        <w:tc>
          <w:tcPr>
            <w:tcW w:w="6320" w:type="dxa"/>
            <w:shd w:val="clear" w:color="auto" w:fill="EEE7D8" w:themeFill="background2"/>
          </w:tcPr>
          <w:p w14:paraId="6F5DE294" w14:textId="77777777" w:rsidR="00705A1F" w:rsidRDefault="00705A1F" w:rsidP="00A753C6">
            <w:r w:rsidRPr="0035594E">
              <w:t>Overlapping vulnerabilities must be recognised.</w:t>
            </w:r>
          </w:p>
        </w:tc>
      </w:tr>
      <w:tr w:rsidR="00705A1F" w14:paraId="40F83551" w14:textId="77777777" w:rsidTr="00ED2A8E">
        <w:trPr>
          <w:trHeight w:val="451"/>
          <w:jc w:val="center"/>
        </w:trPr>
        <w:tc>
          <w:tcPr>
            <w:tcW w:w="2405" w:type="dxa"/>
            <w:shd w:val="clear" w:color="auto" w:fill="EEE7D8" w:themeFill="background2"/>
          </w:tcPr>
          <w:p w14:paraId="0EAAC1AC" w14:textId="77777777" w:rsidR="00705A1F" w:rsidRDefault="00705A1F" w:rsidP="00A753C6">
            <w:r w:rsidRPr="0035594E">
              <w:rPr>
                <w:b/>
                <w:bCs/>
              </w:rPr>
              <w:t>Participation</w:t>
            </w:r>
          </w:p>
        </w:tc>
        <w:tc>
          <w:tcPr>
            <w:tcW w:w="6320" w:type="dxa"/>
            <w:shd w:val="clear" w:color="auto" w:fill="EEE7D8" w:themeFill="background2"/>
          </w:tcPr>
          <w:p w14:paraId="47D4922A" w14:textId="77777777" w:rsidR="00705A1F" w:rsidRDefault="00705A1F" w:rsidP="00A753C6">
            <w:r w:rsidRPr="0035594E">
              <w:t>Affected groups must have a voice in system design</w:t>
            </w:r>
          </w:p>
        </w:tc>
      </w:tr>
      <w:tr w:rsidR="00705A1F" w14:paraId="0F2AAFEC" w14:textId="77777777" w:rsidTr="00ED2A8E">
        <w:trPr>
          <w:jc w:val="center"/>
        </w:trPr>
        <w:tc>
          <w:tcPr>
            <w:tcW w:w="2405" w:type="dxa"/>
            <w:shd w:val="clear" w:color="auto" w:fill="EEE7D8" w:themeFill="background2"/>
          </w:tcPr>
          <w:p w14:paraId="0D223906" w14:textId="77777777" w:rsidR="00705A1F" w:rsidRDefault="00705A1F" w:rsidP="00A753C6">
            <w:r w:rsidRPr="0035594E">
              <w:rPr>
                <w:b/>
                <w:bCs/>
              </w:rPr>
              <w:t>Accountability</w:t>
            </w:r>
          </w:p>
        </w:tc>
        <w:tc>
          <w:tcPr>
            <w:tcW w:w="6320" w:type="dxa"/>
            <w:shd w:val="clear" w:color="auto" w:fill="EEE7D8" w:themeFill="background2"/>
          </w:tcPr>
          <w:p w14:paraId="74F2516D" w14:textId="77777777" w:rsidR="00705A1F" w:rsidRDefault="00705A1F" w:rsidP="00A753C6">
            <w:r w:rsidRPr="0035594E">
              <w:t>Inclusion outcomes must be measured and enforced.</w:t>
            </w:r>
          </w:p>
        </w:tc>
      </w:tr>
    </w:tbl>
    <w:p w14:paraId="73ABA4CF" w14:textId="77777777" w:rsidR="00705A1F" w:rsidRDefault="00705A1F" w:rsidP="00705A1F"/>
    <w:p w14:paraId="4440D835" w14:textId="77777777" w:rsidR="004079D9" w:rsidRPr="0035594E" w:rsidRDefault="004079D9" w:rsidP="00705A1F"/>
    <w:p w14:paraId="1ADE7C42" w14:textId="77777777" w:rsidR="00705A1F" w:rsidRPr="0035594E" w:rsidRDefault="00705A1F" w:rsidP="00705A1F">
      <w:pPr>
        <w:pStyle w:val="Heading3"/>
      </w:pPr>
      <w:bookmarkStart w:id="189" w:name="_Toc221133146"/>
      <w:r w:rsidRPr="0035594E">
        <w:t xml:space="preserve">Institutional Responsibilities for </w:t>
      </w:r>
      <w:r>
        <w:t>GEDSI</w:t>
      </w:r>
      <w:bookmarkEnd w:id="189"/>
    </w:p>
    <w:p w14:paraId="2BBBE205" w14:textId="60B0FC7A" w:rsidR="00705A1F" w:rsidRDefault="00705A1F" w:rsidP="00705A1F">
      <w:r>
        <w:t>GEDSI</w:t>
      </w:r>
      <w:r w:rsidRPr="0035594E">
        <w:t xml:space="preserve"> compliance is a condition for programme approval.</w:t>
      </w:r>
    </w:p>
    <w:tbl>
      <w:tblPr>
        <w:tblStyle w:val="TableGrid"/>
        <w:tblW w:w="0" w:type="auto"/>
        <w:jc w:val="center"/>
        <w:tblLook w:val="04A0" w:firstRow="1" w:lastRow="0" w:firstColumn="1" w:lastColumn="0" w:noHBand="0" w:noVBand="1"/>
      </w:tblPr>
      <w:tblGrid>
        <w:gridCol w:w="2405"/>
        <w:gridCol w:w="6320"/>
      </w:tblGrid>
      <w:tr w:rsidR="00705A1F" w14:paraId="2AF7A17F" w14:textId="77777777" w:rsidTr="00ED2A8E">
        <w:trPr>
          <w:jc w:val="center"/>
        </w:trPr>
        <w:tc>
          <w:tcPr>
            <w:tcW w:w="2405" w:type="dxa"/>
            <w:shd w:val="clear" w:color="auto" w:fill="EEE7D8" w:themeFill="background2"/>
          </w:tcPr>
          <w:p w14:paraId="61DAA784" w14:textId="77777777" w:rsidR="00705A1F" w:rsidRDefault="00705A1F" w:rsidP="00A753C6">
            <w:r>
              <w:rPr>
                <w:b/>
                <w:bCs/>
              </w:rPr>
              <w:t>SPA</w:t>
            </w:r>
          </w:p>
        </w:tc>
        <w:tc>
          <w:tcPr>
            <w:tcW w:w="6320" w:type="dxa"/>
            <w:shd w:val="clear" w:color="auto" w:fill="EEE7D8" w:themeFill="background2"/>
          </w:tcPr>
          <w:p w14:paraId="1C595AA8" w14:textId="77777777" w:rsidR="00705A1F" w:rsidRDefault="00705A1F" w:rsidP="00A753C6">
            <w:r w:rsidRPr="0035594E">
              <w:t xml:space="preserve">Sets </w:t>
            </w:r>
            <w:r>
              <w:t>GEDSI</w:t>
            </w:r>
            <w:r w:rsidRPr="0035594E">
              <w:t xml:space="preserve"> standards, monitors compliance, and enforces corrective action</w:t>
            </w:r>
          </w:p>
        </w:tc>
      </w:tr>
      <w:tr w:rsidR="00705A1F" w14:paraId="043D50C5" w14:textId="77777777" w:rsidTr="00ED2A8E">
        <w:trPr>
          <w:jc w:val="center"/>
        </w:trPr>
        <w:tc>
          <w:tcPr>
            <w:tcW w:w="2405" w:type="dxa"/>
            <w:shd w:val="clear" w:color="auto" w:fill="EEE7D8" w:themeFill="background2"/>
          </w:tcPr>
          <w:p w14:paraId="78FB3D08" w14:textId="77777777" w:rsidR="00705A1F" w:rsidRDefault="00705A1F" w:rsidP="00A753C6">
            <w:r w:rsidRPr="005B19EE">
              <w:rPr>
                <w:b/>
                <w:bCs/>
              </w:rPr>
              <w:t>MDAs</w:t>
            </w:r>
          </w:p>
        </w:tc>
        <w:tc>
          <w:tcPr>
            <w:tcW w:w="6320" w:type="dxa"/>
            <w:shd w:val="clear" w:color="auto" w:fill="EEE7D8" w:themeFill="background2"/>
          </w:tcPr>
          <w:p w14:paraId="59614913" w14:textId="77777777" w:rsidR="00705A1F" w:rsidRDefault="00705A1F" w:rsidP="00A753C6">
            <w:r w:rsidRPr="0035594E">
              <w:t xml:space="preserve">Integrate </w:t>
            </w:r>
            <w:r>
              <w:t>GEDSI</w:t>
            </w:r>
            <w:r w:rsidRPr="0035594E">
              <w:t xml:space="preserve"> into programme design and delivery.</w:t>
            </w:r>
          </w:p>
        </w:tc>
      </w:tr>
      <w:tr w:rsidR="00705A1F" w14:paraId="66166608" w14:textId="77777777" w:rsidTr="00ED2A8E">
        <w:trPr>
          <w:trHeight w:val="451"/>
          <w:jc w:val="center"/>
        </w:trPr>
        <w:tc>
          <w:tcPr>
            <w:tcW w:w="2405" w:type="dxa"/>
            <w:shd w:val="clear" w:color="auto" w:fill="EEE7D8" w:themeFill="background2"/>
          </w:tcPr>
          <w:p w14:paraId="3F505A80" w14:textId="77777777" w:rsidR="00705A1F" w:rsidRDefault="00705A1F" w:rsidP="00A753C6">
            <w:r w:rsidRPr="005B19EE">
              <w:rPr>
                <w:b/>
                <w:bCs/>
              </w:rPr>
              <w:t>LGAs</w:t>
            </w:r>
          </w:p>
        </w:tc>
        <w:tc>
          <w:tcPr>
            <w:tcW w:w="6320" w:type="dxa"/>
            <w:shd w:val="clear" w:color="auto" w:fill="EEE7D8" w:themeFill="background2"/>
          </w:tcPr>
          <w:p w14:paraId="08ACBE8A" w14:textId="77777777" w:rsidR="00705A1F" w:rsidRDefault="00705A1F" w:rsidP="00A753C6">
            <w:r w:rsidRPr="0035594E">
              <w:t>Support inclusive implementation and outreach.</w:t>
            </w:r>
          </w:p>
        </w:tc>
      </w:tr>
      <w:tr w:rsidR="00705A1F" w14:paraId="45E08D64" w14:textId="77777777" w:rsidTr="00ED2A8E">
        <w:trPr>
          <w:jc w:val="center"/>
        </w:trPr>
        <w:tc>
          <w:tcPr>
            <w:tcW w:w="2405" w:type="dxa"/>
            <w:shd w:val="clear" w:color="auto" w:fill="EEE7D8" w:themeFill="background2"/>
          </w:tcPr>
          <w:p w14:paraId="04554010" w14:textId="77777777" w:rsidR="00705A1F" w:rsidRDefault="00705A1F" w:rsidP="00A753C6">
            <w:r w:rsidRPr="005B19EE">
              <w:rPr>
                <w:b/>
                <w:bCs/>
              </w:rPr>
              <w:t>Implementing Partners</w:t>
            </w:r>
          </w:p>
        </w:tc>
        <w:tc>
          <w:tcPr>
            <w:tcW w:w="6320" w:type="dxa"/>
            <w:shd w:val="clear" w:color="auto" w:fill="EEE7D8" w:themeFill="background2"/>
          </w:tcPr>
          <w:p w14:paraId="558762A7" w14:textId="77777777" w:rsidR="00705A1F" w:rsidRDefault="00705A1F" w:rsidP="00A753C6">
            <w:r w:rsidRPr="0035594E">
              <w:t xml:space="preserve">Apply </w:t>
            </w:r>
            <w:r>
              <w:t>GEDSI</w:t>
            </w:r>
            <w:r w:rsidRPr="0035594E">
              <w:t xml:space="preserve"> standards and report on outcomes</w:t>
            </w:r>
          </w:p>
        </w:tc>
      </w:tr>
    </w:tbl>
    <w:p w14:paraId="6A1FD884" w14:textId="77777777" w:rsidR="00B95E6A" w:rsidRDefault="00B95E6A" w:rsidP="00705A1F"/>
    <w:p w14:paraId="4D68779A" w14:textId="77777777" w:rsidR="004079D9" w:rsidRDefault="004079D9" w:rsidP="00705A1F"/>
    <w:p w14:paraId="6BD4F364" w14:textId="77777777" w:rsidR="00705A1F" w:rsidRPr="0035594E" w:rsidRDefault="00705A1F" w:rsidP="00705A1F">
      <w:pPr>
        <w:pStyle w:val="Heading3"/>
      </w:pPr>
      <w:bookmarkStart w:id="190" w:name="_Toc221133147"/>
      <w:r>
        <w:lastRenderedPageBreak/>
        <w:t>GEDSI</w:t>
      </w:r>
      <w:r w:rsidRPr="0035594E">
        <w:t xml:space="preserve"> Requirements Across the Programme Cycle</w:t>
      </w:r>
      <w:bookmarkEnd w:id="190"/>
    </w:p>
    <w:p w14:paraId="638A233C" w14:textId="47EE7202" w:rsidR="00705A1F" w:rsidRPr="00B95E6A" w:rsidRDefault="00705A1F" w:rsidP="00B95E6A">
      <w:pPr>
        <w:pStyle w:val="Heading5"/>
        <w:rPr>
          <w:b w:val="0"/>
          <w:bCs/>
        </w:rPr>
      </w:pPr>
      <w:r w:rsidRPr="00B95E6A">
        <w:rPr>
          <w:bCs/>
        </w:rPr>
        <w:t>What must exist</w:t>
      </w:r>
    </w:p>
    <w:p w14:paraId="4576A1D1" w14:textId="5A700CBF" w:rsidR="00705A1F" w:rsidRPr="0035594E" w:rsidRDefault="004079D9" w:rsidP="00705A1F">
      <w:r>
        <w:rPr>
          <w:noProof/>
          <w14:ligatures w14:val="standardContextual"/>
        </w:rPr>
        <w:drawing>
          <wp:anchor distT="0" distB="0" distL="114300" distR="114300" simplePos="0" relativeHeight="251658261" behindDoc="0" locked="0" layoutInCell="1" allowOverlap="1" wp14:anchorId="27E05337" wp14:editId="52718904">
            <wp:simplePos x="0" y="0"/>
            <wp:positionH relativeFrom="margin">
              <wp:posOffset>332740</wp:posOffset>
            </wp:positionH>
            <wp:positionV relativeFrom="paragraph">
              <wp:posOffset>478155</wp:posOffset>
            </wp:positionV>
            <wp:extent cx="5467350" cy="3019425"/>
            <wp:effectExtent l="19050" t="0" r="19050" b="9525"/>
            <wp:wrapSquare wrapText="bothSides"/>
            <wp:docPr id="197671757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4" r:lo="rId135" r:qs="rId136" r:cs="rId137"/>
              </a:graphicData>
            </a:graphic>
            <wp14:sizeRelH relativeFrom="margin">
              <wp14:pctWidth>0</wp14:pctWidth>
            </wp14:sizeRelH>
            <wp14:sizeRelV relativeFrom="margin">
              <wp14:pctHeight>0</wp14:pctHeight>
            </wp14:sizeRelV>
          </wp:anchor>
        </w:drawing>
      </w:r>
      <w:r w:rsidR="00705A1F">
        <w:t>GEDSI</w:t>
      </w:r>
      <w:r w:rsidR="00705A1F" w:rsidRPr="0035594E">
        <w:t xml:space="preserve"> shall be integrated at every stage:</w:t>
      </w:r>
    </w:p>
    <w:p w14:paraId="09E2A309" w14:textId="77777777" w:rsidR="004079D9" w:rsidRPr="0035594E" w:rsidRDefault="004079D9" w:rsidP="00705A1F">
      <w:pPr>
        <w:ind w:left="720"/>
      </w:pPr>
    </w:p>
    <w:p w14:paraId="21005F98" w14:textId="77777777" w:rsidR="00705A1F" w:rsidRPr="0035594E" w:rsidRDefault="00705A1F" w:rsidP="00705A1F">
      <w:pPr>
        <w:pStyle w:val="Heading3"/>
      </w:pPr>
      <w:bookmarkStart w:id="191" w:name="_Toc221133148"/>
      <w:r w:rsidRPr="0035594E">
        <w:t xml:space="preserve">Step-by-Step </w:t>
      </w:r>
      <w:r>
        <w:t>GEDSI</w:t>
      </w:r>
      <w:r w:rsidRPr="0035594E">
        <w:t xml:space="preserve"> Integration Workflow</w:t>
      </w:r>
      <w:bookmarkEnd w:id="191"/>
    </w:p>
    <w:p w14:paraId="26600255" w14:textId="77777777" w:rsidR="00705A1F" w:rsidRPr="0035594E" w:rsidRDefault="00705A1F" w:rsidP="00705A1F">
      <w:pPr>
        <w:ind w:left="720"/>
      </w:pPr>
      <w:r>
        <w:rPr>
          <w:noProof/>
          <w14:ligatures w14:val="standardContextual"/>
        </w:rPr>
        <w:drawing>
          <wp:inline distT="0" distB="0" distL="0" distR="0" wp14:anchorId="6BCA79EB" wp14:editId="6CFD6D05">
            <wp:extent cx="5619750" cy="2193290"/>
            <wp:effectExtent l="0" t="38100" r="0" b="16510"/>
            <wp:docPr id="12424771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14:paraId="0FD0EFD3" w14:textId="77777777" w:rsidR="00705A1F" w:rsidRPr="0035594E" w:rsidRDefault="00705A1F" w:rsidP="00705A1F">
      <w:pPr>
        <w:pStyle w:val="Heading3"/>
      </w:pPr>
      <w:bookmarkStart w:id="192" w:name="_Toc221133149"/>
      <w:r w:rsidRPr="0035594E">
        <w:t xml:space="preserve">Data and Evidence for </w:t>
      </w:r>
      <w:r>
        <w:t>GEDSI</w:t>
      </w:r>
      <w:bookmarkEnd w:id="192"/>
    </w:p>
    <w:p w14:paraId="5D8D3310" w14:textId="77777777" w:rsidR="00705A1F" w:rsidRPr="0035594E" w:rsidRDefault="00705A1F" w:rsidP="00705A1F">
      <w:r w:rsidRPr="0035594E">
        <w:t>Data gaps shall trigger corrective action.</w:t>
      </w:r>
      <w:r>
        <w:t xml:space="preserve"> </w:t>
      </w:r>
      <w:r w:rsidRPr="0035594E">
        <w:t>The SP-MIS shall:</w:t>
      </w:r>
    </w:p>
    <w:p w14:paraId="0CECDC9C" w14:textId="77777777" w:rsidR="00705A1F" w:rsidRPr="0035594E" w:rsidRDefault="00705A1F" w:rsidP="007834CD">
      <w:pPr>
        <w:numPr>
          <w:ilvl w:val="0"/>
          <w:numId w:val="113"/>
        </w:numPr>
        <w:spacing w:after="0" w:line="276" w:lineRule="auto"/>
      </w:pPr>
      <w:r w:rsidRPr="0035594E">
        <w:t>Collect disaggregated data by sex, age, disability, and location</w:t>
      </w:r>
      <w:r>
        <w:t>;</w:t>
      </w:r>
    </w:p>
    <w:p w14:paraId="75D80072" w14:textId="77777777" w:rsidR="00705A1F" w:rsidRPr="0035594E" w:rsidRDefault="00705A1F" w:rsidP="007834CD">
      <w:pPr>
        <w:numPr>
          <w:ilvl w:val="0"/>
          <w:numId w:val="113"/>
        </w:numPr>
        <w:spacing w:after="0" w:line="276" w:lineRule="auto"/>
      </w:pPr>
      <w:r w:rsidRPr="0035594E">
        <w:t>Track participation and exclusion trends</w:t>
      </w:r>
      <w:r>
        <w:t>; and</w:t>
      </w:r>
    </w:p>
    <w:p w14:paraId="67FC606C" w14:textId="1630FDBE" w:rsidR="00705A1F" w:rsidRDefault="00705A1F" w:rsidP="007834CD">
      <w:pPr>
        <w:numPr>
          <w:ilvl w:val="0"/>
          <w:numId w:val="113"/>
        </w:numPr>
        <w:spacing w:after="0" w:line="276" w:lineRule="auto"/>
      </w:pPr>
      <w:r w:rsidRPr="0035594E">
        <w:t>Support analysis of intersectional vulnerability</w:t>
      </w:r>
      <w:r>
        <w:t>.</w:t>
      </w:r>
    </w:p>
    <w:p w14:paraId="70527BDE" w14:textId="77777777" w:rsidR="00B95E6A" w:rsidRPr="0035594E" w:rsidRDefault="00B95E6A" w:rsidP="00B95E6A">
      <w:pPr>
        <w:spacing w:after="0" w:line="276" w:lineRule="auto"/>
        <w:ind w:left="720"/>
      </w:pPr>
    </w:p>
    <w:p w14:paraId="580BECF8" w14:textId="77777777" w:rsidR="00705A1F" w:rsidRPr="0035594E" w:rsidRDefault="00705A1F" w:rsidP="00705A1F">
      <w:pPr>
        <w:pStyle w:val="Heading3"/>
      </w:pPr>
      <w:bookmarkStart w:id="193" w:name="_Toc221133150"/>
      <w:r w:rsidRPr="0035594E">
        <w:lastRenderedPageBreak/>
        <w:t xml:space="preserve">Accountability and Enforcement of </w:t>
      </w:r>
      <w:r>
        <w:t>GEDSI</w:t>
      </w:r>
      <w:r w:rsidRPr="0035594E">
        <w:t xml:space="preserve"> Standards</w:t>
      </w:r>
      <w:bookmarkEnd w:id="193"/>
    </w:p>
    <w:p w14:paraId="5C8EC8D9" w14:textId="77777777" w:rsidR="00705A1F" w:rsidRPr="0035594E" w:rsidRDefault="00705A1F" w:rsidP="00705A1F">
      <w:r w:rsidRPr="0035594E">
        <w:t xml:space="preserve">Where </w:t>
      </w:r>
      <w:r>
        <w:t>GEDSI</w:t>
      </w:r>
      <w:r w:rsidRPr="0035594E">
        <w:t xml:space="preserve"> standards are not met:</w:t>
      </w:r>
    </w:p>
    <w:p w14:paraId="6CBC161B" w14:textId="77777777" w:rsidR="00705A1F" w:rsidRPr="003D7E45" w:rsidRDefault="00705A1F" w:rsidP="007834CD">
      <w:pPr>
        <w:numPr>
          <w:ilvl w:val="0"/>
          <w:numId w:val="114"/>
        </w:numPr>
        <w:spacing w:after="0" w:line="276" w:lineRule="auto"/>
      </w:pPr>
      <w:r w:rsidRPr="003D7E45">
        <w:t>SPA issues corrective guidance</w:t>
      </w:r>
      <w:r>
        <w:t>.</w:t>
      </w:r>
    </w:p>
    <w:p w14:paraId="06A8EB85" w14:textId="77777777" w:rsidR="00705A1F" w:rsidRPr="003D7E45" w:rsidRDefault="00705A1F" w:rsidP="007834CD">
      <w:pPr>
        <w:numPr>
          <w:ilvl w:val="0"/>
          <w:numId w:val="114"/>
        </w:numPr>
        <w:spacing w:after="0" w:line="276" w:lineRule="auto"/>
      </w:pPr>
      <w:r w:rsidRPr="003D7E45">
        <w:t>Implementing entity submits an action plan within 15 working days</w:t>
      </w:r>
      <w:r>
        <w:t>;</w:t>
      </w:r>
    </w:p>
    <w:p w14:paraId="195FFB66" w14:textId="77777777" w:rsidR="00705A1F" w:rsidRPr="003D7E45" w:rsidRDefault="00705A1F" w:rsidP="007834CD">
      <w:pPr>
        <w:numPr>
          <w:ilvl w:val="0"/>
          <w:numId w:val="114"/>
        </w:numPr>
        <w:spacing w:after="0" w:line="276" w:lineRule="auto"/>
      </w:pPr>
      <w:r w:rsidRPr="003D7E45">
        <w:t xml:space="preserve">SPA </w:t>
      </w:r>
      <w:r>
        <w:t>oversees</w:t>
      </w:r>
      <w:r w:rsidRPr="003D7E45">
        <w:t xml:space="preserve"> implementation</w:t>
      </w:r>
      <w:r>
        <w:t>; and</w:t>
      </w:r>
    </w:p>
    <w:p w14:paraId="2D724322" w14:textId="2E5AF0A5" w:rsidR="00705A1F" w:rsidRDefault="00705A1F" w:rsidP="007834CD">
      <w:pPr>
        <w:numPr>
          <w:ilvl w:val="0"/>
          <w:numId w:val="114"/>
        </w:numPr>
        <w:spacing w:after="0" w:line="276" w:lineRule="auto"/>
        <w:jc w:val="both"/>
      </w:pPr>
      <w:r w:rsidRPr="003D7E45">
        <w:t>Persistent non-compliance is escalated to oversight bodies</w:t>
      </w:r>
      <w:r w:rsidRPr="0035594E">
        <w:t>.</w:t>
      </w:r>
      <w:r>
        <w:t xml:space="preserve"> </w:t>
      </w:r>
      <w:r w:rsidRPr="00445A94">
        <w:t>Persistent non-compliance refers to repeated or unresolved failures to meet SPA requirements, or any serious breach posing system-wide risk. Such cases shall be escalated to the State Social Protection Council, and to the State Executive Council where executive action is required</w:t>
      </w:r>
    </w:p>
    <w:p w14:paraId="21EF3BB6" w14:textId="77777777" w:rsidR="00B95E6A" w:rsidRPr="0035594E" w:rsidRDefault="00B95E6A" w:rsidP="00B95E6A">
      <w:pPr>
        <w:spacing w:after="0" w:line="276" w:lineRule="auto"/>
        <w:ind w:left="720"/>
        <w:jc w:val="both"/>
      </w:pPr>
    </w:p>
    <w:p w14:paraId="138648F8" w14:textId="77777777" w:rsidR="00705A1F" w:rsidRPr="0035594E" w:rsidRDefault="00705A1F" w:rsidP="00705A1F">
      <w:pPr>
        <w:pStyle w:val="Heading3"/>
      </w:pPr>
      <w:bookmarkStart w:id="194" w:name="_Toc221133151"/>
      <w:r w:rsidRPr="0035594E">
        <w:t>Role of OPDs and WROs</w:t>
      </w:r>
      <w:bookmarkEnd w:id="194"/>
    </w:p>
    <w:p w14:paraId="21AA0EDD" w14:textId="77777777" w:rsidR="00705A1F" w:rsidRPr="0035594E" w:rsidRDefault="00705A1F" w:rsidP="00705A1F">
      <w:pPr>
        <w:jc w:val="both"/>
      </w:pPr>
      <w:r>
        <w:t>The roles of the Organisation for Persons with Disability (</w:t>
      </w:r>
      <w:r w:rsidRPr="0035594E">
        <w:t>OPD</w:t>
      </w:r>
      <w:r>
        <w:t>)</w:t>
      </w:r>
      <w:r w:rsidRPr="0035594E">
        <w:t xml:space="preserve"> and W</w:t>
      </w:r>
      <w:r>
        <w:t xml:space="preserve">omen’s </w:t>
      </w:r>
      <w:r w:rsidRPr="0035594E">
        <w:t>R</w:t>
      </w:r>
      <w:r>
        <w:t xml:space="preserve">ights </w:t>
      </w:r>
      <w:r w:rsidRPr="0035594E">
        <w:t>O</w:t>
      </w:r>
      <w:r>
        <w:t>rganisations is</w:t>
      </w:r>
      <w:r w:rsidRPr="0035594E">
        <w:t xml:space="preserve"> advisory and complementary</w:t>
      </w:r>
      <w:r>
        <w:t xml:space="preserve">, </w:t>
      </w:r>
      <w:r w:rsidRPr="0035594E">
        <w:t>not substitutive of SPA authority</w:t>
      </w:r>
      <w:r>
        <w:t>. OPDs and WROs</w:t>
      </w:r>
      <w:r w:rsidRPr="0035594E">
        <w:t xml:space="preserve"> shall:</w:t>
      </w:r>
    </w:p>
    <w:p w14:paraId="1408F3AD" w14:textId="77777777" w:rsidR="00705A1F" w:rsidRPr="0035594E" w:rsidRDefault="00705A1F" w:rsidP="007834CD">
      <w:pPr>
        <w:numPr>
          <w:ilvl w:val="0"/>
          <w:numId w:val="115"/>
        </w:numPr>
        <w:spacing w:after="0" w:line="276" w:lineRule="auto"/>
      </w:pPr>
      <w:r w:rsidRPr="0035594E">
        <w:t xml:space="preserve">Provide structured feedback on </w:t>
      </w:r>
      <w:r>
        <w:t>GEDSI</w:t>
      </w:r>
      <w:r w:rsidRPr="0035594E">
        <w:t xml:space="preserve"> implementation</w:t>
      </w:r>
      <w:r>
        <w:t>.</w:t>
      </w:r>
    </w:p>
    <w:p w14:paraId="367900F3" w14:textId="77777777" w:rsidR="00705A1F" w:rsidRPr="0035594E" w:rsidRDefault="00705A1F" w:rsidP="007834CD">
      <w:pPr>
        <w:numPr>
          <w:ilvl w:val="0"/>
          <w:numId w:val="115"/>
        </w:numPr>
        <w:spacing w:after="0" w:line="276" w:lineRule="auto"/>
      </w:pPr>
      <w:r w:rsidRPr="0035594E">
        <w:t>Participate in monitoring and learning processes</w:t>
      </w:r>
      <w:r>
        <w:t>; and</w:t>
      </w:r>
    </w:p>
    <w:p w14:paraId="6588EAA6" w14:textId="2CB560E7" w:rsidR="00705A1F" w:rsidRDefault="00705A1F" w:rsidP="007834CD">
      <w:pPr>
        <w:numPr>
          <w:ilvl w:val="0"/>
          <w:numId w:val="115"/>
        </w:numPr>
        <w:spacing w:after="0" w:line="276" w:lineRule="auto"/>
      </w:pPr>
      <w:r w:rsidRPr="0035594E">
        <w:t>Support outreach and awareness</w:t>
      </w:r>
      <w:r>
        <w:t>.</w:t>
      </w:r>
    </w:p>
    <w:p w14:paraId="262FE39F" w14:textId="77777777" w:rsidR="00B95E6A" w:rsidRDefault="00B95E6A" w:rsidP="00B95E6A">
      <w:pPr>
        <w:spacing w:after="0" w:line="276" w:lineRule="auto"/>
        <w:ind w:left="720"/>
      </w:pPr>
    </w:p>
    <w:p w14:paraId="509EBD91" w14:textId="77777777" w:rsidR="00705A1F" w:rsidRPr="0035594E" w:rsidRDefault="00705A1F" w:rsidP="00705A1F">
      <w:pPr>
        <w:pStyle w:val="Heading3"/>
      </w:pPr>
      <w:bookmarkStart w:id="195" w:name="_Toc221133152"/>
      <w:r w:rsidRPr="0035594E">
        <w:t>Managing Resistance and Misperceptions</w:t>
      </w:r>
      <w:bookmarkEnd w:id="195"/>
    </w:p>
    <w:p w14:paraId="74DB46A7" w14:textId="77777777" w:rsidR="00705A1F" w:rsidRPr="0035594E" w:rsidRDefault="00705A1F" w:rsidP="00705A1F">
      <w:r w:rsidRPr="0035594E">
        <w:t>The SPA shall:</w:t>
      </w:r>
    </w:p>
    <w:p w14:paraId="1B3272DA" w14:textId="77777777" w:rsidR="00705A1F" w:rsidRPr="0035594E" w:rsidRDefault="00705A1F" w:rsidP="007834CD">
      <w:pPr>
        <w:numPr>
          <w:ilvl w:val="0"/>
          <w:numId w:val="116"/>
        </w:numPr>
        <w:spacing w:after="0" w:line="276" w:lineRule="auto"/>
      </w:pPr>
      <w:r w:rsidRPr="0035594E">
        <w:t xml:space="preserve">Address resistance to </w:t>
      </w:r>
      <w:r>
        <w:t>GEDSI</w:t>
      </w:r>
      <w:r w:rsidRPr="0035594E">
        <w:t xml:space="preserve"> through communication</w:t>
      </w:r>
      <w:r>
        <w:t xml:space="preserve">, </w:t>
      </w:r>
      <w:r w:rsidRPr="0035594E">
        <w:t>evidence</w:t>
      </w:r>
      <w:r>
        <w:t xml:space="preserve"> and engagement with community influencers;</w:t>
      </w:r>
    </w:p>
    <w:p w14:paraId="796CC42C" w14:textId="77777777" w:rsidR="00705A1F" w:rsidRPr="0035594E" w:rsidRDefault="00705A1F" w:rsidP="007834CD">
      <w:pPr>
        <w:numPr>
          <w:ilvl w:val="0"/>
          <w:numId w:val="116"/>
        </w:numPr>
        <w:spacing w:after="0" w:line="276" w:lineRule="auto"/>
      </w:pPr>
      <w:r w:rsidRPr="0035594E">
        <w:t>Counter misperceptions with culturally sensitive messaging</w:t>
      </w:r>
      <w:r>
        <w:t>; and</w:t>
      </w:r>
    </w:p>
    <w:p w14:paraId="383846A2" w14:textId="7616B4F5" w:rsidR="00705A1F" w:rsidRDefault="00705A1F" w:rsidP="007834CD">
      <w:pPr>
        <w:numPr>
          <w:ilvl w:val="0"/>
          <w:numId w:val="116"/>
        </w:numPr>
        <w:spacing w:after="0" w:line="276" w:lineRule="auto"/>
      </w:pPr>
      <w:r w:rsidRPr="0035594E">
        <w:t xml:space="preserve">Ensure that </w:t>
      </w:r>
      <w:r>
        <w:t>GEDSI</w:t>
      </w:r>
      <w:r w:rsidRPr="0035594E">
        <w:t xml:space="preserve"> is framed as system effectiveness, not ideology</w:t>
      </w:r>
      <w:r>
        <w:t>.</w:t>
      </w:r>
    </w:p>
    <w:p w14:paraId="20623BE8" w14:textId="77777777" w:rsidR="00B95E6A" w:rsidRPr="00B95E6A" w:rsidRDefault="00B95E6A" w:rsidP="00B95E6A">
      <w:pPr>
        <w:spacing w:after="0" w:line="276" w:lineRule="auto"/>
        <w:ind w:left="720"/>
      </w:pPr>
    </w:p>
    <w:p w14:paraId="61FA7A88" w14:textId="77777777" w:rsidR="00705A1F" w:rsidRPr="0035594E" w:rsidRDefault="00705A1F" w:rsidP="00705A1F">
      <w:pPr>
        <w:pStyle w:val="Heading3"/>
      </w:pPr>
      <w:bookmarkStart w:id="196" w:name="_Toc221133153"/>
      <w:r w:rsidRPr="0035594E">
        <w:t xml:space="preserve">Capacity Building for </w:t>
      </w:r>
      <w:r>
        <w:t>GEDSI</w:t>
      </w:r>
      <w:bookmarkEnd w:id="196"/>
    </w:p>
    <w:p w14:paraId="613BB0C2" w14:textId="77777777" w:rsidR="00705A1F" w:rsidRPr="0035594E" w:rsidRDefault="00705A1F" w:rsidP="00705A1F">
      <w:r w:rsidRPr="0035594E">
        <w:t>The SPA shall:</w:t>
      </w:r>
    </w:p>
    <w:p w14:paraId="49F8FE42" w14:textId="77777777" w:rsidR="00705A1F" w:rsidRPr="0035594E" w:rsidRDefault="00705A1F" w:rsidP="007834CD">
      <w:pPr>
        <w:numPr>
          <w:ilvl w:val="0"/>
          <w:numId w:val="117"/>
        </w:numPr>
        <w:spacing w:after="0" w:line="276" w:lineRule="auto"/>
      </w:pPr>
      <w:r w:rsidRPr="0035594E">
        <w:t xml:space="preserve">Provide training on </w:t>
      </w:r>
      <w:r>
        <w:t>GEDSI</w:t>
      </w:r>
      <w:r w:rsidRPr="0035594E">
        <w:t xml:space="preserve"> standards and tools</w:t>
      </w:r>
      <w:r>
        <w:t>;</w:t>
      </w:r>
    </w:p>
    <w:p w14:paraId="703F0683" w14:textId="77777777" w:rsidR="00705A1F" w:rsidRPr="0035594E" w:rsidRDefault="00705A1F" w:rsidP="007834CD">
      <w:pPr>
        <w:numPr>
          <w:ilvl w:val="0"/>
          <w:numId w:val="117"/>
        </w:numPr>
        <w:spacing w:after="0" w:line="276" w:lineRule="auto"/>
      </w:pPr>
      <w:r w:rsidRPr="0035594E">
        <w:t>Develop practical guidance for MDAs and LGAs</w:t>
      </w:r>
      <w:r>
        <w:t>; and</w:t>
      </w:r>
    </w:p>
    <w:p w14:paraId="6CF5BD2F" w14:textId="0B5528EF" w:rsidR="00705A1F" w:rsidRDefault="00705A1F" w:rsidP="007834CD">
      <w:pPr>
        <w:numPr>
          <w:ilvl w:val="0"/>
          <w:numId w:val="117"/>
        </w:numPr>
        <w:spacing w:after="0" w:line="276" w:lineRule="auto"/>
      </w:pPr>
      <w:r w:rsidRPr="0035594E">
        <w:t>Promote learning and adaptation based on experience</w:t>
      </w:r>
      <w:r>
        <w:t>.</w:t>
      </w:r>
    </w:p>
    <w:p w14:paraId="4AE8A0D4" w14:textId="77777777" w:rsidR="00B95E6A" w:rsidRPr="0035594E" w:rsidRDefault="00B95E6A" w:rsidP="00B95E6A">
      <w:pPr>
        <w:spacing w:after="0" w:line="276" w:lineRule="auto"/>
        <w:ind w:left="720"/>
      </w:pPr>
    </w:p>
    <w:p w14:paraId="2A679DBA" w14:textId="77777777" w:rsidR="00705A1F" w:rsidRPr="0035594E" w:rsidRDefault="00705A1F" w:rsidP="00705A1F">
      <w:pPr>
        <w:pStyle w:val="Heading3"/>
      </w:pPr>
      <w:bookmarkStart w:id="197" w:name="_Toc221133154"/>
      <w:r w:rsidRPr="0035594E">
        <w:t xml:space="preserve">Review of the </w:t>
      </w:r>
      <w:r>
        <w:t>GEDSI</w:t>
      </w:r>
      <w:r w:rsidRPr="0035594E">
        <w:t xml:space="preserve"> Framework</w:t>
      </w:r>
      <w:bookmarkEnd w:id="197"/>
    </w:p>
    <w:p w14:paraId="641AA08A" w14:textId="77777777" w:rsidR="00705A1F" w:rsidRPr="0035594E" w:rsidRDefault="00705A1F" w:rsidP="00705A1F">
      <w:pPr>
        <w:jc w:val="both"/>
      </w:pPr>
      <w:r w:rsidRPr="0035594E">
        <w:lastRenderedPageBreak/>
        <w:t xml:space="preserve">The </w:t>
      </w:r>
      <w:r>
        <w:t>GEDSI</w:t>
      </w:r>
      <w:r w:rsidRPr="0035594E">
        <w:t xml:space="preserve"> framework shall be reviewed periodically to ensure relevance, effectiveness, and alignment with emerging needs.</w:t>
      </w:r>
    </w:p>
    <w:p w14:paraId="6C8DC245" w14:textId="77777777" w:rsidR="00705A1F" w:rsidRDefault="00705A1F" w:rsidP="00705A1F"/>
    <w:p w14:paraId="1D595199" w14:textId="23A882A5" w:rsidR="009E019A" w:rsidRDefault="009E019A" w:rsidP="009E019A">
      <w:pPr>
        <w:pStyle w:val="Heading2"/>
      </w:pPr>
      <w:bookmarkStart w:id="198" w:name="_Toc222072289"/>
      <w:r>
        <w:t xml:space="preserve">Section 14: </w:t>
      </w:r>
      <w:r w:rsidRPr="0026665C">
        <w:t>Financing and Sustainability of the SPA</w:t>
      </w:r>
      <w:bookmarkEnd w:id="198"/>
    </w:p>
    <w:p w14:paraId="069C110F" w14:textId="77777777" w:rsidR="009E019A" w:rsidRPr="00970145" w:rsidRDefault="009E019A" w:rsidP="009E019A">
      <w:pPr>
        <w:spacing w:after="0" w:line="276" w:lineRule="auto"/>
        <w:jc w:val="both"/>
      </w:pPr>
      <w:r w:rsidRPr="00970145">
        <w:t>While state budget financing remains the primary source of funding for core regulatory functions, the SPA may pursue structured supplementary financing through the following mechanisms:</w:t>
      </w:r>
    </w:p>
    <w:p w14:paraId="2C472D73" w14:textId="77777777" w:rsidR="009E019A" w:rsidRPr="00970145" w:rsidRDefault="009E019A" w:rsidP="009E019A">
      <w:pPr>
        <w:spacing w:line="276" w:lineRule="auto"/>
      </w:pPr>
    </w:p>
    <w:p w14:paraId="41A7716D" w14:textId="77777777" w:rsidR="009E019A" w:rsidRPr="00970145" w:rsidRDefault="009E019A" w:rsidP="009E019A">
      <w:pPr>
        <w:pStyle w:val="Heading3"/>
      </w:pPr>
      <w:r w:rsidRPr="00970145">
        <w:t>Multilateral Development Financing</w:t>
      </w:r>
    </w:p>
    <w:p w14:paraId="4FB74038" w14:textId="6FC161AA" w:rsidR="009E019A" w:rsidRPr="00970145" w:rsidRDefault="009E019A" w:rsidP="009E019A">
      <w:pPr>
        <w:spacing w:after="0" w:line="276" w:lineRule="auto"/>
      </w:pPr>
      <w:r w:rsidRPr="00970145">
        <w:t>The SPA may engage, through the State Government and Federal coordination mechanisms, with</w:t>
      </w:r>
      <w:r w:rsidR="005020D7">
        <w:t xml:space="preserve"> institutions such as</w:t>
      </w:r>
      <w:r w:rsidRPr="00970145">
        <w:t>:</w:t>
      </w:r>
    </w:p>
    <w:p w14:paraId="44278FCA" w14:textId="5CE77E89" w:rsidR="009E019A" w:rsidRPr="00970145" w:rsidRDefault="009E019A" w:rsidP="00C564B1">
      <w:pPr>
        <w:numPr>
          <w:ilvl w:val="0"/>
          <w:numId w:val="126"/>
        </w:numPr>
        <w:spacing w:after="0" w:line="276" w:lineRule="auto"/>
        <w:jc w:val="both"/>
      </w:pPr>
      <w:r w:rsidRPr="00970145">
        <w:t xml:space="preserve">World Bank (e.g., social protection, shock response </w:t>
      </w:r>
      <w:r w:rsidR="00366442">
        <w:t xml:space="preserve">and </w:t>
      </w:r>
      <w:r w:rsidRPr="00970145">
        <w:t>digital systems strengthening windows)</w:t>
      </w:r>
      <w:r w:rsidR="00133BF7">
        <w:t>;</w:t>
      </w:r>
    </w:p>
    <w:p w14:paraId="3CC4245B" w14:textId="71FF42AA" w:rsidR="009E019A" w:rsidRPr="00970145" w:rsidRDefault="009E019A" w:rsidP="00C564B1">
      <w:pPr>
        <w:numPr>
          <w:ilvl w:val="0"/>
          <w:numId w:val="126"/>
        </w:numPr>
        <w:spacing w:after="0" w:line="276" w:lineRule="auto"/>
        <w:jc w:val="both"/>
      </w:pPr>
      <w:r w:rsidRPr="00970145">
        <w:t>African Development Bank (AfDB)</w:t>
      </w:r>
      <w:r w:rsidR="00133BF7">
        <w:t>;</w:t>
      </w:r>
    </w:p>
    <w:p w14:paraId="4BB38715" w14:textId="02ED5D49" w:rsidR="009E019A" w:rsidRPr="00970145" w:rsidRDefault="009E019A" w:rsidP="00C564B1">
      <w:pPr>
        <w:numPr>
          <w:ilvl w:val="0"/>
          <w:numId w:val="126"/>
        </w:numPr>
        <w:spacing w:after="0" w:line="276" w:lineRule="auto"/>
        <w:jc w:val="both"/>
      </w:pPr>
      <w:r w:rsidRPr="00970145">
        <w:t>Islamic Development Bank (I</w:t>
      </w:r>
      <w:r>
        <w:t>S</w:t>
      </w:r>
      <w:r w:rsidRPr="00970145">
        <w:t>DB)</w:t>
      </w:r>
      <w:r w:rsidR="00133BF7">
        <w:t>;</w:t>
      </w:r>
    </w:p>
    <w:p w14:paraId="41520A2B" w14:textId="23AD97E9" w:rsidR="009E019A" w:rsidRPr="00970145" w:rsidRDefault="009E019A" w:rsidP="00C564B1">
      <w:pPr>
        <w:numPr>
          <w:ilvl w:val="0"/>
          <w:numId w:val="126"/>
        </w:numPr>
        <w:spacing w:after="0" w:line="276" w:lineRule="auto"/>
        <w:jc w:val="both"/>
      </w:pPr>
      <w:r w:rsidRPr="00970145">
        <w:t>UNICEF (social policy and systems strengthening support)</w:t>
      </w:r>
      <w:r w:rsidR="00133BF7">
        <w:t>; and</w:t>
      </w:r>
    </w:p>
    <w:p w14:paraId="035CEFC9" w14:textId="4F7A52FF" w:rsidR="009E019A" w:rsidRPr="00970145" w:rsidRDefault="009E019A" w:rsidP="00C564B1">
      <w:pPr>
        <w:numPr>
          <w:ilvl w:val="0"/>
          <w:numId w:val="126"/>
        </w:numPr>
        <w:spacing w:after="0" w:line="276" w:lineRule="auto"/>
        <w:jc w:val="both"/>
      </w:pPr>
      <w:r w:rsidRPr="00970145">
        <w:t>W</w:t>
      </w:r>
      <w:r w:rsidR="005020D7">
        <w:t xml:space="preserve">orld </w:t>
      </w:r>
      <w:r w:rsidRPr="00970145">
        <w:t>F</w:t>
      </w:r>
      <w:r w:rsidR="005020D7">
        <w:t xml:space="preserve">ood </w:t>
      </w:r>
      <w:r w:rsidRPr="00970145">
        <w:t>P</w:t>
      </w:r>
      <w:r w:rsidR="005020D7">
        <w:t>rogramme</w:t>
      </w:r>
      <w:r w:rsidRPr="00970145">
        <w:t xml:space="preserve"> (shock-responsive systems and targeting support)</w:t>
      </w:r>
    </w:p>
    <w:p w14:paraId="1F67B588" w14:textId="77777777" w:rsidR="009E019A" w:rsidRPr="00970145" w:rsidRDefault="009E019A" w:rsidP="009E019A">
      <w:pPr>
        <w:spacing w:after="0" w:line="276" w:lineRule="auto"/>
      </w:pPr>
      <w:r w:rsidRPr="00970145">
        <w:t>These institutions often finance:</w:t>
      </w:r>
    </w:p>
    <w:p w14:paraId="68ABEF21" w14:textId="3BA3F99B" w:rsidR="009E019A" w:rsidRPr="00970145" w:rsidRDefault="009E019A" w:rsidP="00C564B1">
      <w:pPr>
        <w:numPr>
          <w:ilvl w:val="0"/>
          <w:numId w:val="127"/>
        </w:numPr>
        <w:spacing w:after="0" w:line="276" w:lineRule="auto"/>
      </w:pPr>
      <w:r w:rsidRPr="00970145">
        <w:t>Social registries and MIS upgrades</w:t>
      </w:r>
      <w:r w:rsidR="00133BF7">
        <w:t>;</w:t>
      </w:r>
    </w:p>
    <w:p w14:paraId="2701C531" w14:textId="33836A35" w:rsidR="009E019A" w:rsidRPr="00970145" w:rsidRDefault="009E019A" w:rsidP="00C564B1">
      <w:pPr>
        <w:numPr>
          <w:ilvl w:val="0"/>
          <w:numId w:val="127"/>
        </w:numPr>
        <w:spacing w:after="0" w:line="276" w:lineRule="auto"/>
      </w:pPr>
      <w:r w:rsidRPr="00970145">
        <w:t>Shock-responsive systems</w:t>
      </w:r>
      <w:r w:rsidR="00133BF7">
        <w:t>;</w:t>
      </w:r>
    </w:p>
    <w:p w14:paraId="09F6BA7A" w14:textId="72779708" w:rsidR="009E019A" w:rsidRPr="00970145" w:rsidRDefault="009E019A" w:rsidP="00C564B1">
      <w:pPr>
        <w:numPr>
          <w:ilvl w:val="0"/>
          <w:numId w:val="127"/>
        </w:numPr>
        <w:spacing w:after="0" w:line="276" w:lineRule="auto"/>
      </w:pPr>
      <w:r w:rsidRPr="00970145">
        <w:t>Data interoperability</w:t>
      </w:r>
      <w:r w:rsidR="00133BF7">
        <w:t>;</w:t>
      </w:r>
    </w:p>
    <w:p w14:paraId="595C8D58" w14:textId="3878DE79" w:rsidR="009E019A" w:rsidRPr="00970145" w:rsidRDefault="009E019A" w:rsidP="00C564B1">
      <w:pPr>
        <w:numPr>
          <w:ilvl w:val="0"/>
          <w:numId w:val="127"/>
        </w:numPr>
        <w:spacing w:after="0" w:line="276" w:lineRule="auto"/>
      </w:pPr>
      <w:r w:rsidRPr="00970145">
        <w:t>Capacity development</w:t>
      </w:r>
      <w:r w:rsidR="00133BF7">
        <w:t>; and</w:t>
      </w:r>
    </w:p>
    <w:p w14:paraId="4EA75D8E" w14:textId="30018A0C" w:rsidR="009E019A" w:rsidRPr="00970145" w:rsidRDefault="009E019A" w:rsidP="00C564B1">
      <w:pPr>
        <w:numPr>
          <w:ilvl w:val="0"/>
          <w:numId w:val="127"/>
        </w:numPr>
        <w:spacing w:after="0" w:line="276" w:lineRule="auto"/>
      </w:pPr>
      <w:r w:rsidRPr="00970145">
        <w:t>Independent system assessments</w:t>
      </w:r>
      <w:r w:rsidR="00133BF7">
        <w:t>.</w:t>
      </w:r>
    </w:p>
    <w:p w14:paraId="6FE0F3FD" w14:textId="77777777" w:rsidR="00385DB2" w:rsidRDefault="00385DB2" w:rsidP="00385DB2">
      <w:pPr>
        <w:spacing w:after="0" w:line="276" w:lineRule="auto"/>
        <w:jc w:val="both"/>
        <w:rPr>
          <w:rFonts w:cs="Segoe UI"/>
          <w:b/>
          <w:bCs/>
          <w:szCs w:val="24"/>
        </w:rPr>
      </w:pPr>
    </w:p>
    <w:p w14:paraId="64D5FF47" w14:textId="7EBB3B5A" w:rsidR="00385DB2" w:rsidRPr="00385DB2" w:rsidRDefault="00385DB2" w:rsidP="00385DB2">
      <w:pPr>
        <w:spacing w:after="0" w:line="276" w:lineRule="auto"/>
        <w:jc w:val="both"/>
        <w:rPr>
          <w:rFonts w:cs="Segoe UI"/>
          <w:b/>
          <w:bCs/>
          <w:szCs w:val="24"/>
        </w:rPr>
      </w:pPr>
      <w:r w:rsidRPr="00385DB2">
        <w:rPr>
          <w:rFonts w:cs="Segoe UI"/>
          <w:b/>
          <w:bCs/>
          <w:szCs w:val="24"/>
        </w:rPr>
        <w:t>Mechanism for Mobilising External Financing:</w:t>
      </w:r>
    </w:p>
    <w:p w14:paraId="6F38A266" w14:textId="77777777" w:rsidR="00385DB2" w:rsidRPr="00FC1DCF" w:rsidRDefault="00385DB2" w:rsidP="00385DB2">
      <w:pPr>
        <w:spacing w:after="0" w:line="276" w:lineRule="auto"/>
        <w:jc w:val="both"/>
        <w:rPr>
          <w:rFonts w:cs="Segoe UI"/>
          <w:szCs w:val="24"/>
        </w:rPr>
      </w:pPr>
      <w:r w:rsidRPr="00FC1DCF">
        <w:rPr>
          <w:rFonts w:cs="Segoe UI"/>
          <w:szCs w:val="24"/>
        </w:rPr>
        <w:t>The SPA may pursue supplementary financing through the following structured process:</w:t>
      </w:r>
    </w:p>
    <w:p w14:paraId="7DFB24CB" w14:textId="77777777" w:rsidR="00385DB2" w:rsidRDefault="00385DB2" w:rsidP="00385DB2">
      <w:pPr>
        <w:pStyle w:val="ListParagraph"/>
        <w:numPr>
          <w:ilvl w:val="0"/>
          <w:numId w:val="137"/>
        </w:numPr>
        <w:jc w:val="both"/>
        <w:rPr>
          <w:rFonts w:cs="Segoe UI"/>
          <w:szCs w:val="24"/>
        </w:rPr>
      </w:pPr>
      <w:r w:rsidRPr="00385DB2">
        <w:rPr>
          <w:rFonts w:cs="Segoe UI"/>
          <w:szCs w:val="24"/>
        </w:rPr>
        <w:t>Develop costed system-strengthening proposals linked to clearly defined institutional gaps (e.g., SP-MIS upgrades, registry expansion, shock-readiness capacity).</w:t>
      </w:r>
    </w:p>
    <w:p w14:paraId="6ABB1CA9" w14:textId="2C817891" w:rsidR="00385DB2" w:rsidRPr="00385DB2" w:rsidRDefault="00385DB2" w:rsidP="00385DB2">
      <w:pPr>
        <w:pStyle w:val="ListParagraph"/>
        <w:numPr>
          <w:ilvl w:val="0"/>
          <w:numId w:val="137"/>
        </w:numPr>
        <w:jc w:val="both"/>
        <w:rPr>
          <w:rFonts w:cs="Segoe UI"/>
          <w:szCs w:val="24"/>
        </w:rPr>
      </w:pPr>
      <w:r w:rsidRPr="00385DB2">
        <w:rPr>
          <w:rFonts w:cs="Segoe UI"/>
          <w:szCs w:val="24"/>
        </w:rPr>
        <w:t>Secure endorsement from relevant state authorities to ensure alignment with approved state development plans and budget frameworks.</w:t>
      </w:r>
    </w:p>
    <w:p w14:paraId="2747781B" w14:textId="4B4601AD" w:rsidR="00385DB2" w:rsidRPr="00385DB2" w:rsidRDefault="00385DB2" w:rsidP="00385DB2">
      <w:pPr>
        <w:pStyle w:val="ListParagraph"/>
        <w:numPr>
          <w:ilvl w:val="0"/>
          <w:numId w:val="137"/>
        </w:numPr>
        <w:jc w:val="both"/>
        <w:rPr>
          <w:rFonts w:cs="Segoe UI"/>
          <w:szCs w:val="24"/>
        </w:rPr>
      </w:pPr>
      <w:r w:rsidRPr="00385DB2">
        <w:rPr>
          <w:rFonts w:cs="Segoe UI"/>
          <w:szCs w:val="24"/>
        </w:rPr>
        <w:t>Engage identified funding partners (e.g., multilateral institutions, bilateral partners) through formal concept notes or proposals.</w:t>
      </w:r>
    </w:p>
    <w:p w14:paraId="7192203D" w14:textId="088CFD74" w:rsidR="009E019A" w:rsidRPr="00385DB2" w:rsidRDefault="00385DB2" w:rsidP="00385DB2">
      <w:pPr>
        <w:pStyle w:val="ListParagraph"/>
        <w:numPr>
          <w:ilvl w:val="0"/>
          <w:numId w:val="137"/>
        </w:numPr>
        <w:spacing w:line="276" w:lineRule="auto"/>
        <w:jc w:val="both"/>
      </w:pPr>
      <w:r w:rsidRPr="00385DB2">
        <w:rPr>
          <w:rFonts w:cs="Segoe UI"/>
          <w:szCs w:val="24"/>
        </w:rPr>
        <w:lastRenderedPageBreak/>
        <w:t>Channel any approved financing through established state public financial management systems to ensure transparency and accountability.</w:t>
      </w:r>
    </w:p>
    <w:p w14:paraId="1C0F59DB" w14:textId="77777777" w:rsidR="00385DB2" w:rsidRPr="00970145" w:rsidRDefault="00385DB2" w:rsidP="00385DB2">
      <w:pPr>
        <w:pStyle w:val="ListParagraph"/>
        <w:numPr>
          <w:ilvl w:val="0"/>
          <w:numId w:val="0"/>
        </w:numPr>
        <w:spacing w:line="276" w:lineRule="auto"/>
        <w:ind w:left="720"/>
        <w:jc w:val="both"/>
      </w:pPr>
    </w:p>
    <w:p w14:paraId="0DEBB59B" w14:textId="77777777" w:rsidR="009E019A" w:rsidRPr="00970145" w:rsidRDefault="009E019A" w:rsidP="009E019A">
      <w:pPr>
        <w:pStyle w:val="Heading3"/>
      </w:pPr>
      <w:r w:rsidRPr="00970145">
        <w:t>Federal–State Co-Financing Mechanisms (Nigeria)</w:t>
      </w:r>
    </w:p>
    <w:p w14:paraId="26A2AF16" w14:textId="51CDE2A4" w:rsidR="009E019A" w:rsidRPr="00970145" w:rsidRDefault="00B245E8" w:rsidP="009E019A">
      <w:pPr>
        <w:spacing w:after="0" w:line="276" w:lineRule="auto"/>
        <w:jc w:val="both"/>
      </w:pPr>
      <w:r>
        <w:t>SPA a</w:t>
      </w:r>
      <w:r w:rsidR="009E019A" w:rsidRPr="00970145">
        <w:t>lignment with federal architecture strengthens eligibility for federal-backed financing.</w:t>
      </w:r>
      <w:r w:rsidR="009E019A">
        <w:t xml:space="preserve"> </w:t>
      </w:r>
      <w:r w:rsidR="009E019A" w:rsidRPr="00970145">
        <w:t>The SPA may align with and leverage:</w:t>
      </w:r>
    </w:p>
    <w:p w14:paraId="4A23A62C" w14:textId="12343775" w:rsidR="009E019A" w:rsidRPr="00970145" w:rsidRDefault="009E019A" w:rsidP="00C564B1">
      <w:pPr>
        <w:numPr>
          <w:ilvl w:val="0"/>
          <w:numId w:val="128"/>
        </w:numPr>
        <w:spacing w:after="0" w:line="276" w:lineRule="auto"/>
      </w:pPr>
      <w:r w:rsidRPr="00970145">
        <w:t>National Social Safety Nets Coordinating Office (NASSCO)</w:t>
      </w:r>
      <w:r w:rsidR="0037511D">
        <w:t>;</w:t>
      </w:r>
    </w:p>
    <w:p w14:paraId="54AAD540" w14:textId="6D0F69D2" w:rsidR="009E019A" w:rsidRPr="00970145" w:rsidRDefault="009E019A" w:rsidP="00C564B1">
      <w:pPr>
        <w:numPr>
          <w:ilvl w:val="0"/>
          <w:numId w:val="128"/>
        </w:numPr>
        <w:spacing w:after="0" w:line="276" w:lineRule="auto"/>
      </w:pPr>
      <w:r w:rsidRPr="00970145">
        <w:t>National Social Investment Programme (NSIP)</w:t>
      </w:r>
      <w:r w:rsidR="0037511D">
        <w:t>; and</w:t>
      </w:r>
    </w:p>
    <w:p w14:paraId="38C3EE56" w14:textId="66E62841" w:rsidR="009E019A" w:rsidRPr="00970145" w:rsidRDefault="009E019A" w:rsidP="00C564B1">
      <w:pPr>
        <w:numPr>
          <w:ilvl w:val="0"/>
          <w:numId w:val="128"/>
        </w:numPr>
        <w:spacing w:after="0" w:line="276" w:lineRule="auto"/>
      </w:pPr>
      <w:r w:rsidRPr="00970145">
        <w:t>Federal shock-response or safety net initiatives</w:t>
      </w:r>
      <w:r w:rsidR="0037511D">
        <w:t>.</w:t>
      </w:r>
    </w:p>
    <w:p w14:paraId="4F9B3D45" w14:textId="5E8F039A" w:rsidR="009E019A" w:rsidRPr="00970145" w:rsidRDefault="009E019A" w:rsidP="009E019A">
      <w:pPr>
        <w:spacing w:after="0" w:line="276" w:lineRule="auto"/>
        <w:jc w:val="both"/>
      </w:pPr>
      <w:r w:rsidRPr="00970145">
        <w:t>This allows</w:t>
      </w:r>
      <w:r>
        <w:t xml:space="preserve"> for 1) </w:t>
      </w:r>
      <w:r w:rsidRPr="00970145">
        <w:t>Co-financing of registry expansion</w:t>
      </w:r>
      <w:r w:rsidR="0037511D">
        <w:t>;</w:t>
      </w:r>
      <w:r>
        <w:t xml:space="preserve"> 2) </w:t>
      </w:r>
      <w:r w:rsidRPr="00970145">
        <w:t>Data harmonisation support</w:t>
      </w:r>
      <w:r w:rsidR="0037511D">
        <w:t>;</w:t>
      </w:r>
      <w:r>
        <w:t xml:space="preserve"> and 3) </w:t>
      </w:r>
      <w:r w:rsidRPr="00970145">
        <w:t>Targeting system upgrades</w:t>
      </w:r>
      <w:r w:rsidR="0037511D">
        <w:t>.</w:t>
      </w:r>
    </w:p>
    <w:p w14:paraId="118A6CB7" w14:textId="77777777" w:rsidR="009E019A" w:rsidRPr="00970145" w:rsidRDefault="009E019A" w:rsidP="009E019A">
      <w:pPr>
        <w:spacing w:line="276" w:lineRule="auto"/>
      </w:pPr>
    </w:p>
    <w:p w14:paraId="06796A7F" w14:textId="77777777" w:rsidR="009E019A" w:rsidRPr="00970145" w:rsidRDefault="009E019A" w:rsidP="009E019A">
      <w:pPr>
        <w:pStyle w:val="Heading3"/>
      </w:pPr>
      <w:r w:rsidRPr="00970145">
        <w:t>Climate and Disaster Financing</w:t>
      </w:r>
    </w:p>
    <w:p w14:paraId="7AF73E95" w14:textId="33D4E850" w:rsidR="009E019A" w:rsidRPr="00970145" w:rsidRDefault="009E019A" w:rsidP="009E019A">
      <w:pPr>
        <w:spacing w:after="0" w:line="276" w:lineRule="auto"/>
      </w:pPr>
      <w:r w:rsidRPr="00970145">
        <w:t>Given Jigawa’s exposure to climate-related shocks, the SPA may pursue</w:t>
      </w:r>
      <w:r w:rsidR="00585CCE">
        <w:t xml:space="preserve"> financing from</w:t>
      </w:r>
      <w:r w:rsidRPr="00970145">
        <w:t>:</w:t>
      </w:r>
    </w:p>
    <w:p w14:paraId="7A28E006" w14:textId="2888CA7C" w:rsidR="009E019A" w:rsidRPr="00970145" w:rsidRDefault="009E019A" w:rsidP="00C564B1">
      <w:pPr>
        <w:numPr>
          <w:ilvl w:val="0"/>
          <w:numId w:val="129"/>
        </w:numPr>
        <w:spacing w:after="0" w:line="276" w:lineRule="auto"/>
      </w:pPr>
      <w:r w:rsidRPr="00970145">
        <w:t>Green Climate Fund (GCF) (through national designated authorities)</w:t>
      </w:r>
      <w:r w:rsidR="00465CCB">
        <w:t>;</w:t>
      </w:r>
    </w:p>
    <w:p w14:paraId="0D2736CD" w14:textId="1A157B7F" w:rsidR="009E019A" w:rsidRPr="00970145" w:rsidRDefault="009E019A" w:rsidP="00C564B1">
      <w:pPr>
        <w:numPr>
          <w:ilvl w:val="0"/>
          <w:numId w:val="129"/>
        </w:numPr>
        <w:spacing w:after="0" w:line="276" w:lineRule="auto"/>
      </w:pPr>
      <w:r w:rsidRPr="00970145">
        <w:t>Adaptation Fund</w:t>
      </w:r>
      <w:r w:rsidR="00465CCB">
        <w:t>;</w:t>
      </w:r>
    </w:p>
    <w:p w14:paraId="346E0A40" w14:textId="4F11A58B" w:rsidR="009E019A" w:rsidRPr="00970145" w:rsidRDefault="009E019A" w:rsidP="00C564B1">
      <w:pPr>
        <w:numPr>
          <w:ilvl w:val="0"/>
          <w:numId w:val="129"/>
        </w:numPr>
        <w:spacing w:after="0" w:line="276" w:lineRule="auto"/>
      </w:pPr>
      <w:r w:rsidRPr="00970145">
        <w:t>Disaster risk financing instruments</w:t>
      </w:r>
      <w:r w:rsidR="00465CCB">
        <w:t>; and</w:t>
      </w:r>
    </w:p>
    <w:p w14:paraId="7C8C006E" w14:textId="27299BD6" w:rsidR="009E019A" w:rsidRPr="00970145" w:rsidRDefault="009E019A" w:rsidP="00C564B1">
      <w:pPr>
        <w:numPr>
          <w:ilvl w:val="0"/>
          <w:numId w:val="129"/>
        </w:numPr>
        <w:spacing w:after="0" w:line="276" w:lineRule="auto"/>
      </w:pPr>
      <w:r w:rsidRPr="00970145">
        <w:t>Contingency financing facilities</w:t>
      </w:r>
      <w:r w:rsidR="00465CCB">
        <w:t>.</w:t>
      </w:r>
    </w:p>
    <w:p w14:paraId="21F96B3B" w14:textId="77777777" w:rsidR="009E019A" w:rsidRPr="00970145" w:rsidRDefault="009E019A" w:rsidP="009E019A">
      <w:pPr>
        <w:spacing w:after="0" w:line="276" w:lineRule="auto"/>
        <w:jc w:val="both"/>
      </w:pPr>
      <w:r w:rsidRPr="00970145">
        <w:t>Strong data governance increases eligibility.</w:t>
      </w:r>
      <w:r>
        <w:t xml:space="preserve"> </w:t>
      </w:r>
      <w:r w:rsidRPr="00970145">
        <w:t>These require</w:t>
      </w:r>
      <w:r>
        <w:t xml:space="preserve"> 1) </w:t>
      </w:r>
      <w:r w:rsidRPr="00970145">
        <w:t>Credible targeting systems</w:t>
      </w:r>
      <w:r>
        <w:t xml:space="preserve">, 2) </w:t>
      </w:r>
      <w:r w:rsidRPr="00970145">
        <w:t>Documented trigger mechanisms</w:t>
      </w:r>
      <w:r>
        <w:t xml:space="preserve"> and 3) Reliable</w:t>
      </w:r>
      <w:r w:rsidRPr="00970145">
        <w:t xml:space="preserve"> vulnerability data</w:t>
      </w:r>
    </w:p>
    <w:p w14:paraId="7893863B" w14:textId="77777777" w:rsidR="009E019A" w:rsidRPr="00970145" w:rsidRDefault="009E019A" w:rsidP="009E019A">
      <w:pPr>
        <w:spacing w:line="276" w:lineRule="auto"/>
      </w:pPr>
    </w:p>
    <w:p w14:paraId="4E91706E" w14:textId="77777777" w:rsidR="009E019A" w:rsidRPr="00970145" w:rsidRDefault="009E019A" w:rsidP="009E019A">
      <w:pPr>
        <w:pStyle w:val="Heading3"/>
      </w:pPr>
      <w:r w:rsidRPr="00970145">
        <w:t>Performance-Based Financing and Results-Based Support</w:t>
      </w:r>
    </w:p>
    <w:p w14:paraId="3C93147D" w14:textId="77777777" w:rsidR="009E019A" w:rsidRPr="00970145" w:rsidRDefault="009E019A" w:rsidP="009E019A">
      <w:pPr>
        <w:spacing w:after="0" w:line="276" w:lineRule="auto"/>
      </w:pPr>
      <w:r w:rsidRPr="00970145">
        <w:t>The SPA may explore arrangements where funding is linked to:</w:t>
      </w:r>
    </w:p>
    <w:p w14:paraId="7185C1CB" w14:textId="779847C4" w:rsidR="009E019A" w:rsidRPr="00970145" w:rsidRDefault="009E019A" w:rsidP="00C564B1">
      <w:pPr>
        <w:numPr>
          <w:ilvl w:val="0"/>
          <w:numId w:val="130"/>
        </w:numPr>
        <w:spacing w:after="0" w:line="276" w:lineRule="auto"/>
      </w:pPr>
      <w:r w:rsidRPr="00970145">
        <w:t>Data quality improvements</w:t>
      </w:r>
      <w:r w:rsidR="00271CCB">
        <w:t>;</w:t>
      </w:r>
    </w:p>
    <w:p w14:paraId="33688667" w14:textId="66516D2C" w:rsidR="009E019A" w:rsidRPr="00970145" w:rsidRDefault="009E019A" w:rsidP="00C564B1">
      <w:pPr>
        <w:numPr>
          <w:ilvl w:val="0"/>
          <w:numId w:val="130"/>
        </w:numPr>
        <w:spacing w:after="0" w:line="276" w:lineRule="auto"/>
      </w:pPr>
      <w:r w:rsidRPr="00970145">
        <w:t>Inclusion benchmarks</w:t>
      </w:r>
      <w:r w:rsidR="00271CCB">
        <w:t>;</w:t>
      </w:r>
    </w:p>
    <w:p w14:paraId="4BF8E86C" w14:textId="4E46AFEE" w:rsidR="009E019A" w:rsidRPr="00970145" w:rsidRDefault="009E019A" w:rsidP="00C564B1">
      <w:pPr>
        <w:numPr>
          <w:ilvl w:val="0"/>
          <w:numId w:val="130"/>
        </w:numPr>
        <w:spacing w:after="0" w:line="276" w:lineRule="auto"/>
      </w:pPr>
      <w:r w:rsidRPr="00970145">
        <w:t>Shock-response readiness</w:t>
      </w:r>
      <w:r w:rsidR="00271CCB">
        <w:t>; and</w:t>
      </w:r>
    </w:p>
    <w:p w14:paraId="26F94A42" w14:textId="4E51ED20" w:rsidR="009E019A" w:rsidRPr="00970145" w:rsidRDefault="009E019A" w:rsidP="00C564B1">
      <w:pPr>
        <w:numPr>
          <w:ilvl w:val="0"/>
          <w:numId w:val="130"/>
        </w:numPr>
        <w:spacing w:after="0" w:line="276" w:lineRule="auto"/>
      </w:pPr>
      <w:r w:rsidRPr="00970145">
        <w:t>Coverage expansion</w:t>
      </w:r>
      <w:r w:rsidR="00271CCB">
        <w:t>.</w:t>
      </w:r>
    </w:p>
    <w:p w14:paraId="44A28358" w14:textId="2F8A133F" w:rsidR="009E019A" w:rsidRPr="00970145" w:rsidRDefault="009E019A" w:rsidP="009E019A">
      <w:pPr>
        <w:spacing w:after="0" w:line="276" w:lineRule="auto"/>
      </w:pPr>
      <w:r w:rsidRPr="00970145">
        <w:t>Such mechanisms are commonly supported by</w:t>
      </w:r>
      <w:r>
        <w:t xml:space="preserve"> World Bank, AFDB and </w:t>
      </w:r>
      <w:r w:rsidR="00271CCB">
        <w:t>b</w:t>
      </w:r>
      <w:r>
        <w:t xml:space="preserve">ilateral developments partners such as FCDO and the EU. </w:t>
      </w:r>
    </w:p>
    <w:p w14:paraId="299597BE" w14:textId="77777777" w:rsidR="009E019A" w:rsidRPr="00970145" w:rsidRDefault="009E019A" w:rsidP="009E019A">
      <w:pPr>
        <w:spacing w:after="0" w:line="276" w:lineRule="auto"/>
      </w:pPr>
      <w:r w:rsidRPr="00970145">
        <w:t>This requires:</w:t>
      </w:r>
    </w:p>
    <w:p w14:paraId="6AEB2684" w14:textId="6414CE66" w:rsidR="009E019A" w:rsidRPr="00970145" w:rsidRDefault="009E019A" w:rsidP="00C564B1">
      <w:pPr>
        <w:numPr>
          <w:ilvl w:val="0"/>
          <w:numId w:val="125"/>
        </w:numPr>
        <w:spacing w:after="0" w:line="276" w:lineRule="auto"/>
      </w:pPr>
      <w:r w:rsidRPr="00970145">
        <w:t>Clear indicators</w:t>
      </w:r>
      <w:r w:rsidR="006F657B">
        <w:t>;</w:t>
      </w:r>
    </w:p>
    <w:p w14:paraId="5A3195A1" w14:textId="15522B61" w:rsidR="009E019A" w:rsidRPr="00970145" w:rsidRDefault="009E019A" w:rsidP="00C564B1">
      <w:pPr>
        <w:numPr>
          <w:ilvl w:val="0"/>
          <w:numId w:val="125"/>
        </w:numPr>
        <w:spacing w:after="0" w:line="276" w:lineRule="auto"/>
      </w:pPr>
      <w:r w:rsidRPr="00970145">
        <w:t>Independent verification</w:t>
      </w:r>
      <w:r w:rsidR="006F657B">
        <w:t>; and</w:t>
      </w:r>
    </w:p>
    <w:p w14:paraId="3B462F1C" w14:textId="05476451" w:rsidR="009E019A" w:rsidRPr="00970145" w:rsidRDefault="009E019A" w:rsidP="00C564B1">
      <w:pPr>
        <w:numPr>
          <w:ilvl w:val="0"/>
          <w:numId w:val="125"/>
        </w:numPr>
        <w:spacing w:after="0" w:line="276" w:lineRule="auto"/>
      </w:pPr>
      <w:r w:rsidRPr="00970145">
        <w:t>Transparent reporting</w:t>
      </w:r>
      <w:r w:rsidR="006F657B">
        <w:t>.</w:t>
      </w:r>
    </w:p>
    <w:p w14:paraId="0E8A150C" w14:textId="77777777" w:rsidR="009E019A" w:rsidRPr="00970145" w:rsidRDefault="009E019A" w:rsidP="009E019A">
      <w:pPr>
        <w:spacing w:line="276" w:lineRule="auto"/>
      </w:pPr>
    </w:p>
    <w:p w14:paraId="625638F6" w14:textId="77777777" w:rsidR="009E019A" w:rsidRPr="00970145" w:rsidRDefault="009E019A" w:rsidP="009E019A">
      <w:pPr>
        <w:pStyle w:val="Heading3"/>
      </w:pPr>
      <w:r w:rsidRPr="00970145">
        <w:t>Structured Cost-Sharing with MDAs</w:t>
      </w:r>
    </w:p>
    <w:p w14:paraId="20D419C6" w14:textId="77777777" w:rsidR="009E019A" w:rsidRPr="00970145" w:rsidRDefault="009E019A" w:rsidP="009E019A">
      <w:pPr>
        <w:spacing w:after="0" w:line="276" w:lineRule="auto"/>
      </w:pPr>
      <w:r w:rsidRPr="00970145">
        <w:lastRenderedPageBreak/>
        <w:t>Where MDAs use shared systems (SP-MIS, registry access, analytics support), the SPA may establish:</w:t>
      </w:r>
    </w:p>
    <w:p w14:paraId="03ED83B2" w14:textId="758EEAA8" w:rsidR="009E019A" w:rsidRPr="00970145" w:rsidRDefault="009E019A" w:rsidP="00C564B1">
      <w:pPr>
        <w:numPr>
          <w:ilvl w:val="0"/>
          <w:numId w:val="131"/>
        </w:numPr>
        <w:spacing w:after="0" w:line="276" w:lineRule="auto"/>
      </w:pPr>
      <w:r w:rsidRPr="00970145">
        <w:t>Inter-ministerial cost-sharing arrangements</w:t>
      </w:r>
      <w:r w:rsidR="006F657B">
        <w:t>;</w:t>
      </w:r>
    </w:p>
    <w:p w14:paraId="49E1F112" w14:textId="40CC5B7F" w:rsidR="009E019A" w:rsidRPr="00970145" w:rsidRDefault="009E019A" w:rsidP="00C564B1">
      <w:pPr>
        <w:numPr>
          <w:ilvl w:val="0"/>
          <w:numId w:val="131"/>
        </w:numPr>
        <w:spacing w:after="0" w:line="276" w:lineRule="auto"/>
      </w:pPr>
      <w:r w:rsidRPr="00970145">
        <w:t>Budget transfers to support system maintenance</w:t>
      </w:r>
      <w:r w:rsidR="006F657B">
        <w:t>; and</w:t>
      </w:r>
    </w:p>
    <w:p w14:paraId="7BEA1C39" w14:textId="45ADE827" w:rsidR="009E019A" w:rsidRPr="00970145" w:rsidRDefault="009E019A" w:rsidP="00C564B1">
      <w:pPr>
        <w:numPr>
          <w:ilvl w:val="0"/>
          <w:numId w:val="131"/>
        </w:numPr>
        <w:spacing w:after="0" w:line="276" w:lineRule="auto"/>
      </w:pPr>
      <w:r w:rsidRPr="00970145">
        <w:t>Service-level agreements (SLAs)</w:t>
      </w:r>
      <w:r w:rsidR="006F657B">
        <w:t>.</w:t>
      </w:r>
    </w:p>
    <w:p w14:paraId="5F49AAFF" w14:textId="77777777" w:rsidR="009E019A" w:rsidRPr="00970145" w:rsidRDefault="009E019A" w:rsidP="009E019A">
      <w:pPr>
        <w:spacing w:after="0" w:line="276" w:lineRule="auto"/>
      </w:pPr>
      <w:r w:rsidRPr="00970145">
        <w:t>This reduces reliance on donor financing for digital infrastructure.</w:t>
      </w:r>
    </w:p>
    <w:p w14:paraId="2831CEE2" w14:textId="77777777" w:rsidR="009E019A" w:rsidRPr="00970145" w:rsidRDefault="009E019A" w:rsidP="009E019A">
      <w:pPr>
        <w:spacing w:line="276" w:lineRule="auto"/>
      </w:pPr>
    </w:p>
    <w:p w14:paraId="19DA6A34" w14:textId="77777777" w:rsidR="009E019A" w:rsidRPr="00970145" w:rsidRDefault="009E019A" w:rsidP="009E019A">
      <w:pPr>
        <w:pStyle w:val="Heading3"/>
      </w:pPr>
      <w:r w:rsidRPr="00970145">
        <w:t>Financing Safeguard</w:t>
      </w:r>
    </w:p>
    <w:p w14:paraId="6B2905E9" w14:textId="5F112BBB" w:rsidR="009E019A" w:rsidRPr="00970145" w:rsidRDefault="009E019A" w:rsidP="009E019A">
      <w:pPr>
        <w:spacing w:after="0" w:line="276" w:lineRule="auto"/>
        <w:jc w:val="both"/>
      </w:pPr>
      <w:r w:rsidRPr="00970145">
        <w:t>Core regulatory, approval and enforcement functions must remain state-funded to preserve independence.</w:t>
      </w:r>
      <w:r>
        <w:t xml:space="preserve"> </w:t>
      </w:r>
      <w:r w:rsidRPr="00970145">
        <w:t>External financing shall support system strengthening</w:t>
      </w:r>
      <w:r>
        <w:t>,</w:t>
      </w:r>
      <w:r w:rsidRPr="00970145">
        <w:t xml:space="preserve"> not dictate policy or targeting decisions.</w:t>
      </w:r>
    </w:p>
    <w:p w14:paraId="1FD49E41" w14:textId="77777777" w:rsidR="009E019A" w:rsidRDefault="009E019A" w:rsidP="009E019A"/>
    <w:p w14:paraId="1FCCDC71" w14:textId="3F32249B" w:rsidR="009E019A" w:rsidRPr="00970145" w:rsidRDefault="009E019A" w:rsidP="009E019A">
      <w:pPr>
        <w:pStyle w:val="Heading2"/>
      </w:pPr>
      <w:bookmarkStart w:id="199" w:name="_Toc222072290"/>
      <w:r>
        <w:t xml:space="preserve">Section 15: </w:t>
      </w:r>
      <w:r w:rsidRPr="00970145">
        <w:t>Comparative Best Practice and Institutional Learning</w:t>
      </w:r>
      <w:bookmarkEnd w:id="199"/>
    </w:p>
    <w:p w14:paraId="1131AEC0" w14:textId="30C78897" w:rsidR="009E019A" w:rsidRPr="00970145" w:rsidRDefault="009E019A" w:rsidP="009E019A">
      <w:pPr>
        <w:spacing w:after="0" w:line="276" w:lineRule="auto"/>
        <w:jc w:val="both"/>
      </w:pPr>
      <w:r w:rsidRPr="00970145">
        <w:t>The institutional design of the Jigawa Social Protection Agency (SPA) reflects lessons from functioning social protection systems at national and international levels. These examples demonstrate that clarity of mandate, strong data systems and separation of oversight from delivery contribute to durability and system credibility.</w:t>
      </w:r>
    </w:p>
    <w:p w14:paraId="3A09AB1B" w14:textId="77777777" w:rsidR="009E019A" w:rsidRDefault="009E019A" w:rsidP="009E019A">
      <w:pPr>
        <w:spacing w:line="276" w:lineRule="auto"/>
      </w:pPr>
    </w:p>
    <w:p w14:paraId="00D97415" w14:textId="77777777" w:rsidR="00ED2A8E" w:rsidRDefault="00ED2A8E" w:rsidP="009E019A">
      <w:pPr>
        <w:spacing w:line="276" w:lineRule="auto"/>
      </w:pPr>
    </w:p>
    <w:p w14:paraId="09F8D70A" w14:textId="77777777" w:rsidR="00ED2A8E" w:rsidRDefault="00ED2A8E" w:rsidP="009E019A">
      <w:pPr>
        <w:spacing w:line="276" w:lineRule="auto"/>
      </w:pPr>
    </w:p>
    <w:p w14:paraId="7F1F6751" w14:textId="77777777" w:rsidR="00ED2A8E" w:rsidRDefault="00ED2A8E" w:rsidP="009E019A">
      <w:pPr>
        <w:spacing w:line="276" w:lineRule="auto"/>
      </w:pPr>
    </w:p>
    <w:p w14:paraId="086EBE38" w14:textId="77777777" w:rsidR="00ED2A8E" w:rsidRDefault="00ED2A8E" w:rsidP="009E019A">
      <w:pPr>
        <w:spacing w:line="276" w:lineRule="auto"/>
      </w:pPr>
    </w:p>
    <w:p w14:paraId="34456C4F" w14:textId="77777777" w:rsidR="00ED2A8E" w:rsidRDefault="00ED2A8E" w:rsidP="009E019A">
      <w:pPr>
        <w:spacing w:line="276" w:lineRule="auto"/>
      </w:pPr>
    </w:p>
    <w:p w14:paraId="7CB678F5" w14:textId="77777777" w:rsidR="00ED2A8E" w:rsidRDefault="00ED2A8E" w:rsidP="009E019A">
      <w:pPr>
        <w:spacing w:line="276" w:lineRule="auto"/>
      </w:pPr>
    </w:p>
    <w:p w14:paraId="05028ED6" w14:textId="77777777" w:rsidR="00ED2A8E" w:rsidRDefault="00ED2A8E" w:rsidP="009E019A">
      <w:pPr>
        <w:spacing w:line="276" w:lineRule="auto"/>
      </w:pPr>
    </w:p>
    <w:p w14:paraId="62435277" w14:textId="77777777" w:rsidR="00ED2A8E" w:rsidRDefault="00ED2A8E" w:rsidP="009E019A">
      <w:pPr>
        <w:spacing w:line="276" w:lineRule="auto"/>
      </w:pPr>
    </w:p>
    <w:p w14:paraId="0C802E9C" w14:textId="77777777" w:rsidR="00ED2A8E" w:rsidRDefault="00ED2A8E" w:rsidP="009E019A">
      <w:pPr>
        <w:spacing w:line="276" w:lineRule="auto"/>
      </w:pPr>
    </w:p>
    <w:p w14:paraId="17C85995" w14:textId="77777777" w:rsidR="00ED2A8E" w:rsidRDefault="00ED2A8E" w:rsidP="009E019A">
      <w:pPr>
        <w:spacing w:line="276" w:lineRule="auto"/>
      </w:pPr>
    </w:p>
    <w:p w14:paraId="2785B100" w14:textId="77777777" w:rsidR="00ED2A8E" w:rsidRPr="00970145" w:rsidRDefault="00ED2A8E" w:rsidP="009E019A">
      <w:pPr>
        <w:spacing w:line="276" w:lineRule="auto"/>
      </w:pPr>
    </w:p>
    <w:tbl>
      <w:tblPr>
        <w:tblStyle w:val="TableGrid"/>
        <w:tblW w:w="11052" w:type="dxa"/>
        <w:jc w:val="center"/>
        <w:tblLook w:val="04A0" w:firstRow="1" w:lastRow="0" w:firstColumn="1" w:lastColumn="0" w:noHBand="0" w:noVBand="1"/>
      </w:tblPr>
      <w:tblGrid>
        <w:gridCol w:w="1012"/>
        <w:gridCol w:w="1799"/>
        <w:gridCol w:w="3193"/>
        <w:gridCol w:w="2528"/>
        <w:gridCol w:w="2520"/>
      </w:tblGrid>
      <w:tr w:rsidR="009E019A" w:rsidRPr="000D5B44" w14:paraId="04D0FC7E" w14:textId="77777777" w:rsidTr="00ED2A8E">
        <w:trPr>
          <w:jc w:val="center"/>
        </w:trPr>
        <w:tc>
          <w:tcPr>
            <w:tcW w:w="880" w:type="dxa"/>
            <w:shd w:val="clear" w:color="auto" w:fill="EEE7D8" w:themeFill="background2"/>
          </w:tcPr>
          <w:p w14:paraId="1FF5FCDB" w14:textId="77777777" w:rsidR="009E019A" w:rsidRPr="000D5B44" w:rsidRDefault="009E019A" w:rsidP="001C39E4">
            <w:pPr>
              <w:spacing w:line="240" w:lineRule="auto"/>
              <w:rPr>
                <w:b/>
                <w:bCs/>
                <w:sz w:val="22"/>
              </w:rPr>
            </w:pPr>
            <w:r w:rsidRPr="000D5B44">
              <w:rPr>
                <w:b/>
                <w:bCs/>
              </w:rPr>
              <w:lastRenderedPageBreak/>
              <w:t>Region</w:t>
            </w:r>
          </w:p>
        </w:tc>
        <w:tc>
          <w:tcPr>
            <w:tcW w:w="1808" w:type="dxa"/>
            <w:shd w:val="clear" w:color="auto" w:fill="EEE7D8" w:themeFill="background2"/>
          </w:tcPr>
          <w:p w14:paraId="3AF2336D" w14:textId="77777777" w:rsidR="009E019A" w:rsidRPr="000D5B44" w:rsidRDefault="009E019A" w:rsidP="001C39E4">
            <w:pPr>
              <w:spacing w:line="240" w:lineRule="auto"/>
              <w:rPr>
                <w:b/>
                <w:bCs/>
                <w:sz w:val="22"/>
              </w:rPr>
            </w:pPr>
            <w:r w:rsidRPr="000D5B44">
              <w:rPr>
                <w:b/>
                <w:bCs/>
                <w:sz w:val="22"/>
              </w:rPr>
              <w:t>Organisation</w:t>
            </w:r>
          </w:p>
        </w:tc>
        <w:tc>
          <w:tcPr>
            <w:tcW w:w="3261" w:type="dxa"/>
            <w:shd w:val="clear" w:color="auto" w:fill="EEE7D8" w:themeFill="background2"/>
          </w:tcPr>
          <w:p w14:paraId="78ABBC94" w14:textId="77777777" w:rsidR="009E019A" w:rsidRPr="000D5B44" w:rsidRDefault="009E019A" w:rsidP="001C39E4">
            <w:pPr>
              <w:spacing w:line="240" w:lineRule="auto"/>
              <w:rPr>
                <w:b/>
                <w:bCs/>
                <w:sz w:val="22"/>
              </w:rPr>
            </w:pPr>
            <w:r w:rsidRPr="000D5B44">
              <w:rPr>
                <w:b/>
                <w:bCs/>
                <w:sz w:val="22"/>
              </w:rPr>
              <w:t>Mandate</w:t>
            </w:r>
          </w:p>
        </w:tc>
        <w:tc>
          <w:tcPr>
            <w:tcW w:w="2551" w:type="dxa"/>
            <w:shd w:val="clear" w:color="auto" w:fill="EEE7D8" w:themeFill="background2"/>
          </w:tcPr>
          <w:p w14:paraId="6F6E6DC1" w14:textId="77777777" w:rsidR="009E019A" w:rsidRPr="000D5B44" w:rsidRDefault="009E019A" w:rsidP="001C39E4">
            <w:pPr>
              <w:spacing w:line="240" w:lineRule="auto"/>
              <w:rPr>
                <w:b/>
                <w:bCs/>
                <w:sz w:val="22"/>
              </w:rPr>
            </w:pPr>
            <w:r w:rsidRPr="000D5B44">
              <w:rPr>
                <w:b/>
                <w:bCs/>
                <w:sz w:val="22"/>
              </w:rPr>
              <w:t>What Worked</w:t>
            </w:r>
          </w:p>
        </w:tc>
        <w:tc>
          <w:tcPr>
            <w:tcW w:w="2552" w:type="dxa"/>
            <w:shd w:val="clear" w:color="auto" w:fill="EEE7D8" w:themeFill="background2"/>
          </w:tcPr>
          <w:p w14:paraId="7A7565D8" w14:textId="77777777" w:rsidR="009E019A" w:rsidRPr="000D5B44" w:rsidRDefault="009E019A" w:rsidP="001C39E4">
            <w:pPr>
              <w:spacing w:line="240" w:lineRule="auto"/>
              <w:rPr>
                <w:b/>
                <w:bCs/>
                <w:sz w:val="22"/>
              </w:rPr>
            </w:pPr>
            <w:r w:rsidRPr="000D5B44">
              <w:rPr>
                <w:b/>
                <w:bCs/>
                <w:sz w:val="22"/>
              </w:rPr>
              <w:t>Lessons for Jigawa SPA</w:t>
            </w:r>
          </w:p>
        </w:tc>
      </w:tr>
      <w:tr w:rsidR="009E019A" w:rsidRPr="000D5B44" w14:paraId="288FAD40" w14:textId="77777777" w:rsidTr="00ED2A8E">
        <w:trPr>
          <w:cantSplit/>
          <w:trHeight w:val="3599"/>
          <w:jc w:val="center"/>
        </w:trPr>
        <w:tc>
          <w:tcPr>
            <w:tcW w:w="880" w:type="dxa"/>
            <w:shd w:val="clear" w:color="auto" w:fill="EEE7D8" w:themeFill="background2"/>
            <w:textDirection w:val="btLr"/>
          </w:tcPr>
          <w:p w14:paraId="60732C56" w14:textId="5E8994F0" w:rsidR="009E019A" w:rsidRPr="000D5B44" w:rsidRDefault="00FD1EDE" w:rsidP="001C39E4">
            <w:pPr>
              <w:spacing w:line="240" w:lineRule="auto"/>
              <w:ind w:left="113" w:right="113"/>
              <w:jc w:val="center"/>
              <w:rPr>
                <w:b/>
                <w:bCs/>
                <w:sz w:val="22"/>
              </w:rPr>
            </w:pPr>
            <w:r>
              <w:rPr>
                <w:b/>
                <w:bCs/>
                <w:sz w:val="22"/>
              </w:rPr>
              <w:t>Sub Saharan Africa</w:t>
            </w:r>
          </w:p>
        </w:tc>
        <w:tc>
          <w:tcPr>
            <w:tcW w:w="1808" w:type="dxa"/>
            <w:shd w:val="clear" w:color="auto" w:fill="EEE7D8" w:themeFill="background2"/>
          </w:tcPr>
          <w:p w14:paraId="3D78D2C8" w14:textId="77777777" w:rsidR="009E019A" w:rsidRPr="000D5B44" w:rsidRDefault="009E019A" w:rsidP="001C39E4">
            <w:pPr>
              <w:spacing w:line="240" w:lineRule="auto"/>
              <w:rPr>
                <w:b/>
                <w:bCs/>
                <w:sz w:val="22"/>
              </w:rPr>
            </w:pPr>
          </w:p>
          <w:p w14:paraId="5F3B1FF1" w14:textId="77777777" w:rsidR="009E019A" w:rsidRPr="000D5B44" w:rsidRDefault="009E019A" w:rsidP="001C39E4">
            <w:pPr>
              <w:spacing w:line="240" w:lineRule="auto"/>
              <w:rPr>
                <w:b/>
                <w:bCs/>
                <w:sz w:val="22"/>
              </w:rPr>
            </w:pPr>
          </w:p>
          <w:p w14:paraId="7A453FDB" w14:textId="27726860" w:rsidR="009E019A" w:rsidRPr="000D5B44" w:rsidRDefault="009E019A" w:rsidP="001C39E4">
            <w:pPr>
              <w:spacing w:line="240" w:lineRule="auto"/>
              <w:rPr>
                <w:sz w:val="22"/>
              </w:rPr>
            </w:pPr>
            <w:r w:rsidRPr="00970145">
              <w:rPr>
                <w:b/>
                <w:bCs/>
                <w:sz w:val="22"/>
              </w:rPr>
              <w:t>National Social Safety Nets Coordinating Office (NASSCO</w:t>
            </w:r>
            <w:r w:rsidR="00FD1EDE">
              <w:rPr>
                <w:rStyle w:val="FootnoteReference"/>
                <w:b/>
                <w:bCs/>
                <w:sz w:val="22"/>
              </w:rPr>
              <w:footnoteReference w:id="2"/>
            </w:r>
          </w:p>
        </w:tc>
        <w:tc>
          <w:tcPr>
            <w:tcW w:w="3261" w:type="dxa"/>
            <w:shd w:val="clear" w:color="auto" w:fill="EEE7D8" w:themeFill="background2"/>
          </w:tcPr>
          <w:p w14:paraId="4DAFB68F" w14:textId="71CFD2A8" w:rsidR="009E019A" w:rsidRPr="00970145" w:rsidRDefault="009E019A" w:rsidP="00F854D7">
            <w:pPr>
              <w:spacing w:after="0" w:line="240" w:lineRule="auto"/>
              <w:jc w:val="both"/>
              <w:rPr>
                <w:sz w:val="22"/>
              </w:rPr>
            </w:pPr>
            <w:r w:rsidRPr="00970145">
              <w:rPr>
                <w:sz w:val="22"/>
              </w:rPr>
              <w:t>NASSCO operates primarily as a coordination and data stewardship body. It manages the National Social Registry, sets targeting standards and aligns federal and state-level actors. It does not directly implement or deliver cash transfers. Delivery functions are handled by programme units and payment systems.</w:t>
            </w:r>
          </w:p>
          <w:p w14:paraId="68FB6B7B" w14:textId="77777777" w:rsidR="009E019A" w:rsidRPr="000D5B44" w:rsidRDefault="009E019A" w:rsidP="001C39E4">
            <w:pPr>
              <w:spacing w:line="240" w:lineRule="auto"/>
              <w:rPr>
                <w:sz w:val="22"/>
              </w:rPr>
            </w:pPr>
          </w:p>
        </w:tc>
        <w:tc>
          <w:tcPr>
            <w:tcW w:w="2551" w:type="dxa"/>
            <w:shd w:val="clear" w:color="auto" w:fill="EEE7D8" w:themeFill="background2"/>
          </w:tcPr>
          <w:p w14:paraId="10573E3B" w14:textId="3F7AAE4A" w:rsidR="009E019A" w:rsidRPr="00970145" w:rsidRDefault="009E019A" w:rsidP="00C564B1">
            <w:pPr>
              <w:numPr>
                <w:ilvl w:val="0"/>
                <w:numId w:val="132"/>
              </w:numPr>
              <w:spacing w:after="0" w:line="240" w:lineRule="auto"/>
              <w:rPr>
                <w:sz w:val="22"/>
              </w:rPr>
            </w:pPr>
            <w:r w:rsidRPr="00970145">
              <w:rPr>
                <w:sz w:val="22"/>
              </w:rPr>
              <w:t>Clear custodianship of the social registry</w:t>
            </w:r>
            <w:r w:rsidR="00CF5CAB">
              <w:rPr>
                <w:sz w:val="22"/>
              </w:rPr>
              <w:t>;</w:t>
            </w:r>
          </w:p>
          <w:p w14:paraId="7DFB0A2A" w14:textId="41F4777E" w:rsidR="009E019A" w:rsidRPr="00970145" w:rsidRDefault="009E019A" w:rsidP="00C564B1">
            <w:pPr>
              <w:numPr>
                <w:ilvl w:val="0"/>
                <w:numId w:val="132"/>
              </w:numPr>
              <w:spacing w:after="0" w:line="240" w:lineRule="auto"/>
              <w:rPr>
                <w:sz w:val="22"/>
              </w:rPr>
            </w:pPr>
            <w:r w:rsidRPr="00970145">
              <w:rPr>
                <w:sz w:val="22"/>
              </w:rPr>
              <w:t>Separation between coordination and benefit delivery</w:t>
            </w:r>
            <w:r w:rsidR="00CF5CAB">
              <w:rPr>
                <w:sz w:val="22"/>
              </w:rPr>
              <w:t>;</w:t>
            </w:r>
          </w:p>
          <w:p w14:paraId="22C1D7F5" w14:textId="45283673" w:rsidR="009E019A" w:rsidRPr="00970145" w:rsidRDefault="009E019A" w:rsidP="00C564B1">
            <w:pPr>
              <w:numPr>
                <w:ilvl w:val="0"/>
                <w:numId w:val="132"/>
              </w:numPr>
              <w:spacing w:after="0" w:line="240" w:lineRule="auto"/>
              <w:rPr>
                <w:sz w:val="22"/>
              </w:rPr>
            </w:pPr>
            <w:r w:rsidRPr="00970145">
              <w:rPr>
                <w:sz w:val="22"/>
              </w:rPr>
              <w:t>Structured grievance mechanisms</w:t>
            </w:r>
            <w:r w:rsidR="00CF5CAB">
              <w:rPr>
                <w:sz w:val="22"/>
              </w:rPr>
              <w:t>; and</w:t>
            </w:r>
          </w:p>
          <w:p w14:paraId="01869EA9" w14:textId="59964BDA" w:rsidR="009E019A" w:rsidRPr="00970145" w:rsidRDefault="009E019A" w:rsidP="00C564B1">
            <w:pPr>
              <w:numPr>
                <w:ilvl w:val="0"/>
                <w:numId w:val="132"/>
              </w:numPr>
              <w:spacing w:after="0" w:line="240" w:lineRule="auto"/>
              <w:rPr>
                <w:sz w:val="22"/>
              </w:rPr>
            </w:pPr>
            <w:r w:rsidRPr="00970145">
              <w:rPr>
                <w:sz w:val="22"/>
              </w:rPr>
              <w:t>Alignment with development partner financing</w:t>
            </w:r>
            <w:r w:rsidR="00CF5CAB">
              <w:rPr>
                <w:sz w:val="22"/>
              </w:rPr>
              <w:t>.</w:t>
            </w:r>
          </w:p>
          <w:p w14:paraId="248165E7" w14:textId="77777777" w:rsidR="009E019A" w:rsidRPr="000D5B44" w:rsidRDefault="009E019A" w:rsidP="001C39E4">
            <w:pPr>
              <w:spacing w:line="240" w:lineRule="auto"/>
              <w:rPr>
                <w:sz w:val="22"/>
              </w:rPr>
            </w:pPr>
          </w:p>
        </w:tc>
        <w:tc>
          <w:tcPr>
            <w:tcW w:w="2552" w:type="dxa"/>
            <w:shd w:val="clear" w:color="auto" w:fill="EEE7D8" w:themeFill="background2"/>
          </w:tcPr>
          <w:p w14:paraId="132F24B7" w14:textId="4CD17403" w:rsidR="009E019A" w:rsidRPr="00970145" w:rsidRDefault="009E019A" w:rsidP="001C39E4">
            <w:pPr>
              <w:spacing w:after="0" w:line="240" w:lineRule="auto"/>
              <w:jc w:val="both"/>
              <w:rPr>
                <w:sz w:val="22"/>
              </w:rPr>
            </w:pPr>
            <w:r w:rsidRPr="00970145">
              <w:rPr>
                <w:sz w:val="22"/>
              </w:rPr>
              <w:t>A credible registry and clear separation between regulatory authority and delivery functions increase transparency, reduce conflict of interest and strengthen access to financing.</w:t>
            </w:r>
          </w:p>
          <w:p w14:paraId="12A03EA3" w14:textId="77777777" w:rsidR="009E019A" w:rsidRPr="000D5B44" w:rsidRDefault="009E019A" w:rsidP="001C39E4">
            <w:pPr>
              <w:spacing w:line="240" w:lineRule="auto"/>
              <w:rPr>
                <w:sz w:val="22"/>
              </w:rPr>
            </w:pPr>
          </w:p>
        </w:tc>
      </w:tr>
      <w:tr w:rsidR="009E019A" w:rsidRPr="000D5B44" w14:paraId="67343657" w14:textId="77777777" w:rsidTr="00ED2A8E">
        <w:trPr>
          <w:cantSplit/>
          <w:trHeight w:val="1134"/>
          <w:jc w:val="center"/>
        </w:trPr>
        <w:tc>
          <w:tcPr>
            <w:tcW w:w="880" w:type="dxa"/>
            <w:shd w:val="clear" w:color="auto" w:fill="EEE7D8" w:themeFill="background2"/>
            <w:textDirection w:val="btLr"/>
          </w:tcPr>
          <w:p w14:paraId="2AF62AA9" w14:textId="4054729D" w:rsidR="009E019A" w:rsidRPr="000D5B44" w:rsidRDefault="00FD1EDE" w:rsidP="001C39E4">
            <w:pPr>
              <w:spacing w:line="240" w:lineRule="auto"/>
              <w:ind w:left="113" w:right="113"/>
              <w:jc w:val="center"/>
              <w:rPr>
                <w:b/>
                <w:bCs/>
                <w:sz w:val="22"/>
              </w:rPr>
            </w:pPr>
            <w:r>
              <w:rPr>
                <w:b/>
                <w:bCs/>
                <w:sz w:val="22"/>
              </w:rPr>
              <w:t>Sub Saharan Africa</w:t>
            </w:r>
          </w:p>
        </w:tc>
        <w:tc>
          <w:tcPr>
            <w:tcW w:w="1808" w:type="dxa"/>
            <w:shd w:val="clear" w:color="auto" w:fill="EEE7D8" w:themeFill="background2"/>
          </w:tcPr>
          <w:p w14:paraId="40CF4C48" w14:textId="77777777" w:rsidR="009E019A" w:rsidRPr="000D5B44" w:rsidRDefault="009E019A" w:rsidP="001C39E4">
            <w:pPr>
              <w:spacing w:line="240" w:lineRule="auto"/>
              <w:rPr>
                <w:b/>
                <w:bCs/>
                <w:sz w:val="22"/>
              </w:rPr>
            </w:pPr>
            <w:r w:rsidRPr="00970145">
              <w:rPr>
                <w:b/>
                <w:bCs/>
                <w:sz w:val="22"/>
              </w:rPr>
              <w:t xml:space="preserve">Kenya </w:t>
            </w:r>
          </w:p>
          <w:p w14:paraId="6BAE2ECC" w14:textId="77777777" w:rsidR="009E019A" w:rsidRPr="000D5B44" w:rsidRDefault="009E019A" w:rsidP="001C39E4">
            <w:pPr>
              <w:spacing w:line="240" w:lineRule="auto"/>
              <w:rPr>
                <w:b/>
                <w:bCs/>
                <w:sz w:val="22"/>
              </w:rPr>
            </w:pPr>
          </w:p>
          <w:p w14:paraId="144638F4" w14:textId="08DC3053" w:rsidR="009E019A" w:rsidRPr="00970145" w:rsidRDefault="009E019A" w:rsidP="001C39E4">
            <w:pPr>
              <w:spacing w:after="0" w:line="240" w:lineRule="auto"/>
              <w:rPr>
                <w:b/>
                <w:bCs/>
                <w:sz w:val="22"/>
              </w:rPr>
            </w:pPr>
            <w:r w:rsidRPr="00970145">
              <w:rPr>
                <w:b/>
                <w:bCs/>
                <w:sz w:val="22"/>
              </w:rPr>
              <w:t>National Safety Net Programme (NSNP)</w:t>
            </w:r>
            <w:r w:rsidR="00FD1EDE">
              <w:rPr>
                <w:rStyle w:val="FootnoteReference"/>
                <w:b/>
                <w:bCs/>
                <w:sz w:val="22"/>
              </w:rPr>
              <w:footnoteReference w:id="3"/>
            </w:r>
          </w:p>
          <w:p w14:paraId="6503B165" w14:textId="77777777" w:rsidR="009E019A" w:rsidRPr="000D5B44" w:rsidRDefault="009E019A" w:rsidP="001C39E4">
            <w:pPr>
              <w:spacing w:line="240" w:lineRule="auto"/>
              <w:rPr>
                <w:sz w:val="22"/>
              </w:rPr>
            </w:pPr>
          </w:p>
        </w:tc>
        <w:tc>
          <w:tcPr>
            <w:tcW w:w="3261" w:type="dxa"/>
            <w:shd w:val="clear" w:color="auto" w:fill="EEE7D8" w:themeFill="background2"/>
          </w:tcPr>
          <w:p w14:paraId="59B957D7" w14:textId="77777777" w:rsidR="009E019A" w:rsidRPr="00970145" w:rsidRDefault="009E019A" w:rsidP="001C39E4">
            <w:pPr>
              <w:spacing w:after="0" w:line="240" w:lineRule="auto"/>
              <w:jc w:val="both"/>
              <w:rPr>
                <w:sz w:val="22"/>
              </w:rPr>
            </w:pPr>
            <w:r w:rsidRPr="00970145">
              <w:rPr>
                <w:sz w:val="22"/>
              </w:rPr>
              <w:t>Kenya’s NSNP operates through a hybrid model. While delivery is executed through government ministries and payment systems, the programme maintains a strong central Management Information System (MIS), structured grievance processes, and predefined shock-response triggers.</w:t>
            </w:r>
          </w:p>
          <w:p w14:paraId="366BBF61" w14:textId="77777777" w:rsidR="009E019A" w:rsidRPr="000D5B44" w:rsidRDefault="009E019A" w:rsidP="001C39E4">
            <w:pPr>
              <w:spacing w:line="240" w:lineRule="auto"/>
              <w:rPr>
                <w:sz w:val="22"/>
              </w:rPr>
            </w:pPr>
          </w:p>
        </w:tc>
        <w:tc>
          <w:tcPr>
            <w:tcW w:w="2551" w:type="dxa"/>
            <w:shd w:val="clear" w:color="auto" w:fill="EEE7D8" w:themeFill="background2"/>
          </w:tcPr>
          <w:p w14:paraId="5E99B1C5" w14:textId="6E027FC5" w:rsidR="009E019A" w:rsidRPr="00970145" w:rsidRDefault="009E019A" w:rsidP="00C564B1">
            <w:pPr>
              <w:numPr>
                <w:ilvl w:val="0"/>
                <w:numId w:val="133"/>
              </w:numPr>
              <w:spacing w:after="0" w:line="240" w:lineRule="auto"/>
              <w:rPr>
                <w:sz w:val="22"/>
              </w:rPr>
            </w:pPr>
            <w:r w:rsidRPr="00970145">
              <w:rPr>
                <w:sz w:val="22"/>
              </w:rPr>
              <w:t>Centralised MIS supporting multiple programmes</w:t>
            </w:r>
            <w:r w:rsidR="00CF5CAB">
              <w:rPr>
                <w:sz w:val="22"/>
              </w:rPr>
              <w:t>;</w:t>
            </w:r>
          </w:p>
          <w:p w14:paraId="4945C1FC" w14:textId="1C24946E" w:rsidR="009E019A" w:rsidRPr="00970145" w:rsidRDefault="009E019A" w:rsidP="00C564B1">
            <w:pPr>
              <w:numPr>
                <w:ilvl w:val="0"/>
                <w:numId w:val="133"/>
              </w:numPr>
              <w:spacing w:after="0" w:line="240" w:lineRule="auto"/>
              <w:rPr>
                <w:sz w:val="22"/>
              </w:rPr>
            </w:pPr>
            <w:r w:rsidRPr="00970145">
              <w:rPr>
                <w:sz w:val="22"/>
              </w:rPr>
              <w:t>Formal grievance escalation pathways</w:t>
            </w:r>
            <w:r w:rsidR="00CF5CAB">
              <w:rPr>
                <w:sz w:val="22"/>
              </w:rPr>
              <w:t>;</w:t>
            </w:r>
          </w:p>
          <w:p w14:paraId="142FBE36" w14:textId="490BACDD" w:rsidR="009E019A" w:rsidRPr="00970145" w:rsidRDefault="009E019A" w:rsidP="00C564B1">
            <w:pPr>
              <w:numPr>
                <w:ilvl w:val="0"/>
                <w:numId w:val="133"/>
              </w:numPr>
              <w:spacing w:after="0" w:line="240" w:lineRule="auto"/>
              <w:rPr>
                <w:sz w:val="22"/>
              </w:rPr>
            </w:pPr>
            <w:r w:rsidRPr="00970145">
              <w:rPr>
                <w:sz w:val="22"/>
              </w:rPr>
              <w:t>Pre-defined triggers for drought and climate shocks</w:t>
            </w:r>
            <w:r w:rsidR="00CF5CAB">
              <w:rPr>
                <w:sz w:val="22"/>
              </w:rPr>
              <w:t>; and</w:t>
            </w:r>
          </w:p>
          <w:p w14:paraId="06A0D30B" w14:textId="40643EA1" w:rsidR="009E019A" w:rsidRPr="00970145" w:rsidRDefault="009E019A" w:rsidP="00C564B1">
            <w:pPr>
              <w:numPr>
                <w:ilvl w:val="0"/>
                <w:numId w:val="133"/>
              </w:numPr>
              <w:spacing w:after="0" w:line="240" w:lineRule="auto"/>
              <w:rPr>
                <w:sz w:val="22"/>
              </w:rPr>
            </w:pPr>
            <w:r w:rsidRPr="00970145">
              <w:rPr>
                <w:sz w:val="22"/>
              </w:rPr>
              <w:t>Performance-linked financing arrangements</w:t>
            </w:r>
            <w:r w:rsidR="00CF5CAB">
              <w:rPr>
                <w:sz w:val="22"/>
              </w:rPr>
              <w:t>.</w:t>
            </w:r>
          </w:p>
          <w:p w14:paraId="62CD1407" w14:textId="77777777" w:rsidR="009E019A" w:rsidRPr="000D5B44" w:rsidRDefault="009E019A" w:rsidP="001C39E4">
            <w:pPr>
              <w:spacing w:line="240" w:lineRule="auto"/>
              <w:rPr>
                <w:sz w:val="22"/>
              </w:rPr>
            </w:pPr>
          </w:p>
        </w:tc>
        <w:tc>
          <w:tcPr>
            <w:tcW w:w="2552" w:type="dxa"/>
            <w:shd w:val="clear" w:color="auto" w:fill="EEE7D8" w:themeFill="background2"/>
          </w:tcPr>
          <w:p w14:paraId="708631DF" w14:textId="77777777" w:rsidR="009E019A" w:rsidRPr="000D5B44" w:rsidRDefault="009E019A" w:rsidP="001C39E4">
            <w:pPr>
              <w:spacing w:line="240" w:lineRule="auto"/>
              <w:rPr>
                <w:sz w:val="22"/>
              </w:rPr>
            </w:pPr>
            <w:r w:rsidRPr="00970145">
              <w:rPr>
                <w:sz w:val="22"/>
              </w:rPr>
              <w:t>Shock responsiveness, data integrity, and structured accountability mechanisms must be built into system architecture from the outset.</w:t>
            </w:r>
          </w:p>
        </w:tc>
      </w:tr>
      <w:tr w:rsidR="009E019A" w:rsidRPr="000D5B44" w14:paraId="255D4D6E" w14:textId="77777777" w:rsidTr="00C664F0">
        <w:trPr>
          <w:cantSplit/>
          <w:trHeight w:val="1134"/>
          <w:jc w:val="center"/>
        </w:trPr>
        <w:tc>
          <w:tcPr>
            <w:tcW w:w="880" w:type="dxa"/>
            <w:shd w:val="clear" w:color="auto" w:fill="EEE7D8" w:themeFill="background2"/>
            <w:textDirection w:val="btLr"/>
          </w:tcPr>
          <w:p w14:paraId="59158B09" w14:textId="5A278878" w:rsidR="009E019A" w:rsidRPr="000D5B44" w:rsidRDefault="00FD1EDE" w:rsidP="001C39E4">
            <w:pPr>
              <w:spacing w:line="240" w:lineRule="auto"/>
              <w:ind w:left="113" w:right="113"/>
              <w:jc w:val="center"/>
              <w:rPr>
                <w:b/>
                <w:bCs/>
                <w:sz w:val="22"/>
              </w:rPr>
            </w:pPr>
            <w:r>
              <w:rPr>
                <w:b/>
                <w:bCs/>
                <w:sz w:val="22"/>
              </w:rPr>
              <w:lastRenderedPageBreak/>
              <w:t>Latin America</w:t>
            </w:r>
          </w:p>
        </w:tc>
        <w:tc>
          <w:tcPr>
            <w:tcW w:w="1808" w:type="dxa"/>
            <w:shd w:val="clear" w:color="auto" w:fill="EEE7D8" w:themeFill="background2"/>
          </w:tcPr>
          <w:p w14:paraId="2A83B389" w14:textId="77777777" w:rsidR="009E019A" w:rsidRPr="009D45D3" w:rsidRDefault="009E019A" w:rsidP="001C39E4">
            <w:pPr>
              <w:spacing w:line="240" w:lineRule="auto"/>
              <w:rPr>
                <w:b/>
                <w:bCs/>
                <w:sz w:val="22"/>
                <w:lang w:val="it-IT"/>
              </w:rPr>
            </w:pPr>
            <w:r w:rsidRPr="009D45D3">
              <w:rPr>
                <w:b/>
                <w:bCs/>
                <w:sz w:val="22"/>
                <w:lang w:val="it-IT"/>
              </w:rPr>
              <w:t xml:space="preserve">Brazil </w:t>
            </w:r>
          </w:p>
          <w:p w14:paraId="198B4B64" w14:textId="77777777" w:rsidR="009E019A" w:rsidRPr="009D45D3" w:rsidRDefault="009E019A" w:rsidP="001C39E4">
            <w:pPr>
              <w:spacing w:line="240" w:lineRule="auto"/>
              <w:rPr>
                <w:b/>
                <w:bCs/>
                <w:sz w:val="22"/>
                <w:lang w:val="it-IT"/>
              </w:rPr>
            </w:pPr>
          </w:p>
          <w:p w14:paraId="0FD7ECC9" w14:textId="35B5CFEF" w:rsidR="009E019A" w:rsidRPr="009D45D3" w:rsidRDefault="009E019A" w:rsidP="001C39E4">
            <w:pPr>
              <w:spacing w:after="0" w:line="240" w:lineRule="auto"/>
              <w:rPr>
                <w:b/>
                <w:bCs/>
                <w:sz w:val="22"/>
                <w:lang w:val="it-IT"/>
              </w:rPr>
            </w:pPr>
            <w:r w:rsidRPr="009D45D3">
              <w:rPr>
                <w:b/>
                <w:bCs/>
                <w:sz w:val="22"/>
                <w:lang w:val="it-IT"/>
              </w:rPr>
              <w:t>Cadastro Único and Bolsa Família</w:t>
            </w:r>
            <w:r w:rsidR="00FD1EDE">
              <w:rPr>
                <w:rStyle w:val="FootnoteReference"/>
                <w:b/>
                <w:bCs/>
                <w:sz w:val="22"/>
                <w:lang w:val="it-IT"/>
              </w:rPr>
              <w:footnoteReference w:id="4"/>
            </w:r>
          </w:p>
          <w:p w14:paraId="69A389FF" w14:textId="77777777" w:rsidR="009E019A" w:rsidRPr="009D45D3" w:rsidRDefault="009E019A" w:rsidP="001C39E4">
            <w:pPr>
              <w:spacing w:line="240" w:lineRule="auto"/>
              <w:rPr>
                <w:sz w:val="22"/>
                <w:lang w:val="it-IT"/>
              </w:rPr>
            </w:pPr>
          </w:p>
        </w:tc>
        <w:tc>
          <w:tcPr>
            <w:tcW w:w="3261" w:type="dxa"/>
            <w:shd w:val="clear" w:color="auto" w:fill="EEE7D8" w:themeFill="background2"/>
          </w:tcPr>
          <w:p w14:paraId="41F1F791" w14:textId="77777777" w:rsidR="009E019A" w:rsidRPr="00970145" w:rsidRDefault="009E019A" w:rsidP="001C39E4">
            <w:pPr>
              <w:spacing w:after="0" w:line="240" w:lineRule="auto"/>
              <w:rPr>
                <w:sz w:val="22"/>
              </w:rPr>
            </w:pPr>
            <w:r w:rsidRPr="00970145">
              <w:rPr>
                <w:sz w:val="22"/>
              </w:rPr>
              <w:t>Brazil’s Cadastro Único is a unified national registry that supports multiple social programmes. The registry manages data and targeting, while programme delivery occurs through structured government channels. The registry and delivery functions are institutionally linked but operationally distinct.</w:t>
            </w:r>
          </w:p>
          <w:p w14:paraId="7AB36025" w14:textId="77777777" w:rsidR="009E019A" w:rsidRPr="000D5B44" w:rsidRDefault="009E019A" w:rsidP="001C39E4">
            <w:pPr>
              <w:spacing w:line="240" w:lineRule="auto"/>
              <w:rPr>
                <w:sz w:val="22"/>
              </w:rPr>
            </w:pPr>
          </w:p>
        </w:tc>
        <w:tc>
          <w:tcPr>
            <w:tcW w:w="2551" w:type="dxa"/>
            <w:shd w:val="clear" w:color="auto" w:fill="EEE7D8" w:themeFill="background2"/>
          </w:tcPr>
          <w:p w14:paraId="4E7C6FEA" w14:textId="7325B4DF" w:rsidR="009E019A" w:rsidRPr="00970145" w:rsidRDefault="009E019A" w:rsidP="00C564B1">
            <w:pPr>
              <w:numPr>
                <w:ilvl w:val="0"/>
                <w:numId w:val="134"/>
              </w:numPr>
              <w:spacing w:after="0" w:line="240" w:lineRule="auto"/>
              <w:rPr>
                <w:sz w:val="22"/>
              </w:rPr>
            </w:pPr>
            <w:r w:rsidRPr="00970145">
              <w:rPr>
                <w:sz w:val="22"/>
              </w:rPr>
              <w:t>A single data backbone serving multiple programmes</w:t>
            </w:r>
            <w:r w:rsidR="00905891">
              <w:rPr>
                <w:sz w:val="22"/>
              </w:rPr>
              <w:t>;</w:t>
            </w:r>
          </w:p>
          <w:p w14:paraId="16DE433F" w14:textId="0492C1D3" w:rsidR="009E019A" w:rsidRPr="00970145" w:rsidRDefault="009E019A" w:rsidP="00C564B1">
            <w:pPr>
              <w:numPr>
                <w:ilvl w:val="0"/>
                <w:numId w:val="134"/>
              </w:numPr>
              <w:spacing w:after="0" w:line="240" w:lineRule="auto"/>
              <w:rPr>
                <w:sz w:val="22"/>
              </w:rPr>
            </w:pPr>
            <w:r w:rsidRPr="00970145">
              <w:rPr>
                <w:sz w:val="22"/>
              </w:rPr>
              <w:t>Formal update and validation cycles</w:t>
            </w:r>
            <w:r w:rsidR="00905891">
              <w:rPr>
                <w:sz w:val="22"/>
              </w:rPr>
              <w:t>;</w:t>
            </w:r>
          </w:p>
          <w:p w14:paraId="67C67631" w14:textId="68520E74" w:rsidR="009E019A" w:rsidRPr="00970145" w:rsidRDefault="009E019A" w:rsidP="00C564B1">
            <w:pPr>
              <w:numPr>
                <w:ilvl w:val="0"/>
                <w:numId w:val="134"/>
              </w:numPr>
              <w:spacing w:after="0" w:line="240" w:lineRule="auto"/>
              <w:rPr>
                <w:sz w:val="22"/>
              </w:rPr>
            </w:pPr>
            <w:r w:rsidRPr="00970145">
              <w:rPr>
                <w:sz w:val="22"/>
              </w:rPr>
              <w:t>Clear institutional mandates</w:t>
            </w:r>
            <w:r w:rsidR="00905891">
              <w:rPr>
                <w:sz w:val="22"/>
              </w:rPr>
              <w:t>; and</w:t>
            </w:r>
          </w:p>
          <w:p w14:paraId="43B11961" w14:textId="29427F58" w:rsidR="009E019A" w:rsidRPr="00970145" w:rsidRDefault="009E019A" w:rsidP="00C564B1">
            <w:pPr>
              <w:numPr>
                <w:ilvl w:val="0"/>
                <w:numId w:val="134"/>
              </w:numPr>
              <w:spacing w:after="0" w:line="240" w:lineRule="auto"/>
              <w:rPr>
                <w:sz w:val="22"/>
              </w:rPr>
            </w:pPr>
            <w:r w:rsidRPr="00970145">
              <w:rPr>
                <w:sz w:val="22"/>
              </w:rPr>
              <w:t>Durable governance across political transitions</w:t>
            </w:r>
            <w:r w:rsidR="00905891">
              <w:rPr>
                <w:sz w:val="22"/>
              </w:rPr>
              <w:t>.</w:t>
            </w:r>
          </w:p>
          <w:p w14:paraId="7C27876F" w14:textId="77777777" w:rsidR="009E019A" w:rsidRPr="000D5B44" w:rsidRDefault="009E019A" w:rsidP="001C39E4">
            <w:pPr>
              <w:spacing w:line="240" w:lineRule="auto"/>
              <w:rPr>
                <w:sz w:val="22"/>
              </w:rPr>
            </w:pPr>
          </w:p>
        </w:tc>
        <w:tc>
          <w:tcPr>
            <w:tcW w:w="2552" w:type="dxa"/>
            <w:shd w:val="clear" w:color="auto" w:fill="EEE7D8" w:themeFill="background2"/>
          </w:tcPr>
          <w:p w14:paraId="1383AE6E" w14:textId="77777777" w:rsidR="009E019A" w:rsidRPr="00970145" w:rsidRDefault="009E019A" w:rsidP="001C39E4">
            <w:pPr>
              <w:spacing w:after="0" w:line="240" w:lineRule="auto"/>
              <w:rPr>
                <w:sz w:val="22"/>
              </w:rPr>
            </w:pPr>
            <w:r w:rsidRPr="00970145">
              <w:rPr>
                <w:sz w:val="22"/>
              </w:rPr>
              <w:t>A unified registry reduces fragmentation and strengthens long-term institutional stability when regulatory and delivery functions remain clearly defined.</w:t>
            </w:r>
          </w:p>
          <w:p w14:paraId="3DC7643D" w14:textId="77777777" w:rsidR="009E019A" w:rsidRPr="000D5B44" w:rsidRDefault="009E019A" w:rsidP="001C39E4">
            <w:pPr>
              <w:spacing w:line="240" w:lineRule="auto"/>
              <w:rPr>
                <w:sz w:val="22"/>
              </w:rPr>
            </w:pPr>
          </w:p>
        </w:tc>
      </w:tr>
    </w:tbl>
    <w:p w14:paraId="07704391" w14:textId="77777777" w:rsidR="009E019A" w:rsidRPr="00970145" w:rsidRDefault="009E019A" w:rsidP="009E019A">
      <w:pPr>
        <w:spacing w:line="276" w:lineRule="auto"/>
      </w:pPr>
    </w:p>
    <w:p w14:paraId="78DCB38A" w14:textId="77777777" w:rsidR="009E019A" w:rsidRPr="00970145" w:rsidRDefault="009E019A" w:rsidP="009E019A">
      <w:pPr>
        <w:pStyle w:val="Heading3"/>
      </w:pPr>
      <w:r w:rsidRPr="00970145">
        <w:t>Implications for Jigawa</w:t>
      </w:r>
    </w:p>
    <w:p w14:paraId="45E0B93B" w14:textId="77777777" w:rsidR="009E019A" w:rsidRPr="00970145" w:rsidRDefault="009E019A" w:rsidP="009E019A">
      <w:pPr>
        <w:spacing w:after="0" w:line="276" w:lineRule="auto"/>
      </w:pPr>
      <w:r w:rsidRPr="00970145">
        <w:t>Across these examples, effective social protection agencies share common features:</w:t>
      </w:r>
    </w:p>
    <w:p w14:paraId="592EEF43" w14:textId="324DD40C" w:rsidR="009E019A" w:rsidRPr="00970145" w:rsidRDefault="009E019A" w:rsidP="00C564B1">
      <w:pPr>
        <w:numPr>
          <w:ilvl w:val="0"/>
          <w:numId w:val="135"/>
        </w:numPr>
        <w:spacing w:after="0" w:line="276" w:lineRule="auto"/>
      </w:pPr>
      <w:r w:rsidRPr="00970145">
        <w:t>Separation of regulatory oversight and delivery functions</w:t>
      </w:r>
      <w:r w:rsidR="009124EC">
        <w:t>;</w:t>
      </w:r>
    </w:p>
    <w:p w14:paraId="789DCD94" w14:textId="103E7726" w:rsidR="009E019A" w:rsidRPr="00970145" w:rsidRDefault="009E019A" w:rsidP="00C564B1">
      <w:pPr>
        <w:numPr>
          <w:ilvl w:val="0"/>
          <w:numId w:val="135"/>
        </w:numPr>
        <w:spacing w:after="0" w:line="276" w:lineRule="auto"/>
      </w:pPr>
      <w:r w:rsidRPr="00970145">
        <w:t>Strong, centralised data systems</w:t>
      </w:r>
      <w:r w:rsidR="009124EC">
        <w:t>;</w:t>
      </w:r>
    </w:p>
    <w:p w14:paraId="58E4AAB7" w14:textId="45DC203D" w:rsidR="009E019A" w:rsidRPr="00970145" w:rsidRDefault="009E019A" w:rsidP="00C564B1">
      <w:pPr>
        <w:numPr>
          <w:ilvl w:val="0"/>
          <w:numId w:val="135"/>
        </w:numPr>
        <w:spacing w:after="0" w:line="276" w:lineRule="auto"/>
      </w:pPr>
      <w:r w:rsidRPr="00970145">
        <w:t>Structured grievance and appeals mechanisms</w:t>
      </w:r>
      <w:r w:rsidR="009124EC">
        <w:t>;</w:t>
      </w:r>
    </w:p>
    <w:p w14:paraId="57760360" w14:textId="1ABE1AC0" w:rsidR="009E019A" w:rsidRPr="00970145" w:rsidRDefault="009E019A" w:rsidP="00C564B1">
      <w:pPr>
        <w:numPr>
          <w:ilvl w:val="0"/>
          <w:numId w:val="135"/>
        </w:numPr>
        <w:spacing w:after="0" w:line="276" w:lineRule="auto"/>
      </w:pPr>
      <w:r w:rsidRPr="00970145">
        <w:t>Defined escalation ladders</w:t>
      </w:r>
      <w:r w:rsidR="009124EC">
        <w:t>; and</w:t>
      </w:r>
    </w:p>
    <w:p w14:paraId="656C4BFF" w14:textId="5A995B22" w:rsidR="009E019A" w:rsidRDefault="009E019A" w:rsidP="00C564B1">
      <w:pPr>
        <w:numPr>
          <w:ilvl w:val="0"/>
          <w:numId w:val="135"/>
        </w:numPr>
        <w:spacing w:after="0" w:line="276" w:lineRule="auto"/>
      </w:pPr>
      <w:r w:rsidRPr="00970145">
        <w:t>Phased institutional development</w:t>
      </w:r>
      <w:r w:rsidR="009124EC">
        <w:t>.</w:t>
      </w:r>
    </w:p>
    <w:p w14:paraId="2C8BD2AE" w14:textId="77777777" w:rsidR="009124EC" w:rsidRPr="00970145" w:rsidRDefault="009124EC" w:rsidP="00D942C0">
      <w:pPr>
        <w:spacing w:after="0" w:line="276" w:lineRule="auto"/>
        <w:ind w:left="720"/>
      </w:pPr>
    </w:p>
    <w:p w14:paraId="06AC527A" w14:textId="17ABC3E3" w:rsidR="009E019A" w:rsidRPr="00970145" w:rsidRDefault="009E019A" w:rsidP="009E019A">
      <w:pPr>
        <w:spacing w:after="0" w:line="276" w:lineRule="auto"/>
        <w:jc w:val="both"/>
      </w:pPr>
      <w:r w:rsidRPr="00970145">
        <w:t xml:space="preserve">The design of the Jigawa SPA reflects these </w:t>
      </w:r>
      <w:r w:rsidR="00FD1EDE" w:rsidRPr="00970145">
        <w:t>lessons and</w:t>
      </w:r>
      <w:r w:rsidR="00E97773">
        <w:t xml:space="preserve"> is </w:t>
      </w:r>
      <w:r w:rsidRPr="00970145">
        <w:t xml:space="preserve">adapted to </w:t>
      </w:r>
      <w:r w:rsidR="00E97773">
        <w:t xml:space="preserve">fit </w:t>
      </w:r>
      <w:r w:rsidRPr="00970145">
        <w:t>state-level realities. It positions the SPA as a system authority and data custodian, while delivery remains with MDAs and LGAs. This approach strengthens accountability, reduces conflicts of interest and enhances system resilience.</w:t>
      </w:r>
    </w:p>
    <w:p w14:paraId="4F9FF353" w14:textId="77777777" w:rsidR="00A3521D" w:rsidRDefault="00A3521D" w:rsidP="00705A1F"/>
    <w:p w14:paraId="440BE281" w14:textId="77777777" w:rsidR="00705A1F" w:rsidRDefault="00705A1F" w:rsidP="00705A1F">
      <w:pPr>
        <w:pStyle w:val="Heading3"/>
      </w:pPr>
      <w:bookmarkStart w:id="200" w:name="_Toc221133155"/>
      <w:r>
        <w:t>Checklists</w:t>
      </w:r>
      <w:bookmarkEnd w:id="200"/>
    </w:p>
    <w:p w14:paraId="16FD5465" w14:textId="0032D1D0" w:rsidR="00705A1F" w:rsidRDefault="008134F1" w:rsidP="008134F1">
      <w:pPr>
        <w:spacing w:after="0" w:line="276" w:lineRule="auto"/>
        <w:jc w:val="both"/>
      </w:pPr>
      <w:r>
        <w:t xml:space="preserve">Annex 1: </w:t>
      </w:r>
      <w:r w:rsidR="00705A1F" w:rsidRPr="002C20D8">
        <w:t>S</w:t>
      </w:r>
      <w:r w:rsidR="00705A1F">
        <w:t>PA</w:t>
      </w:r>
      <w:r w:rsidR="00705A1F" w:rsidRPr="002C20D8">
        <w:t xml:space="preserve"> Programme Approval &amp; Compliance Checklist</w:t>
      </w:r>
      <w:r w:rsidR="00E97773">
        <w:t>;</w:t>
      </w:r>
    </w:p>
    <w:p w14:paraId="0F9B5EE4" w14:textId="251CF5EA" w:rsidR="00705A1F" w:rsidRDefault="008134F1" w:rsidP="008134F1">
      <w:pPr>
        <w:spacing w:after="0" w:line="276" w:lineRule="auto"/>
        <w:jc w:val="both"/>
      </w:pPr>
      <w:r>
        <w:t xml:space="preserve">Annex 2: </w:t>
      </w:r>
      <w:r w:rsidR="00705A1F" w:rsidRPr="003D0A1B">
        <w:t>Beneficiary Targeting, Verification, And Validation S</w:t>
      </w:r>
      <w:r w:rsidR="00705A1F">
        <w:t>OP</w:t>
      </w:r>
      <w:r w:rsidR="00E97773">
        <w:t>;</w:t>
      </w:r>
    </w:p>
    <w:p w14:paraId="56940D25" w14:textId="521EC6C2" w:rsidR="00705A1F" w:rsidRDefault="008134F1" w:rsidP="008134F1">
      <w:pPr>
        <w:spacing w:after="0" w:line="276" w:lineRule="auto"/>
        <w:jc w:val="both"/>
      </w:pPr>
      <w:r>
        <w:t xml:space="preserve">Annex 3: </w:t>
      </w:r>
      <w:r w:rsidR="00705A1F" w:rsidRPr="001B1608">
        <w:t>Inclusion &amp; Accessibility Checklist</w:t>
      </w:r>
      <w:r w:rsidR="00E97773">
        <w:t>;</w:t>
      </w:r>
    </w:p>
    <w:p w14:paraId="4FF5B98A" w14:textId="28AD10AA" w:rsidR="002A1610" w:rsidRDefault="008134F1" w:rsidP="008134F1">
      <w:pPr>
        <w:spacing w:after="0" w:line="276" w:lineRule="auto"/>
        <w:jc w:val="both"/>
      </w:pPr>
      <w:r>
        <w:t xml:space="preserve">Annex 4: </w:t>
      </w:r>
      <w:r w:rsidR="00705A1F" w:rsidRPr="003D1D33">
        <w:t>Grievance Redress Mechanism (G</w:t>
      </w:r>
      <w:r w:rsidR="00705A1F">
        <w:t>RM</w:t>
      </w:r>
      <w:r w:rsidR="00705A1F" w:rsidRPr="003D1D33">
        <w:t>) S</w:t>
      </w:r>
      <w:r w:rsidR="00705A1F">
        <w:t>OP</w:t>
      </w:r>
      <w:r w:rsidR="00E97773">
        <w:t>.</w:t>
      </w:r>
    </w:p>
    <w:sectPr w:rsidR="002A1610" w:rsidSect="00E47CBB">
      <w:pgSz w:w="11906" w:h="16838" w:code="9"/>
      <w:pgMar w:top="1418" w:right="1247" w:bottom="1247" w:left="124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BFF6" w14:textId="77777777" w:rsidR="00E2162A" w:rsidRPr="000230B1" w:rsidRDefault="00E2162A" w:rsidP="00414E82">
      <w:pPr>
        <w:spacing w:after="0" w:line="240" w:lineRule="auto"/>
      </w:pPr>
      <w:r w:rsidRPr="000230B1">
        <w:separator/>
      </w:r>
    </w:p>
    <w:p w14:paraId="1A4EEC34" w14:textId="77777777" w:rsidR="00E2162A" w:rsidRPr="000230B1" w:rsidRDefault="00E2162A"/>
  </w:endnote>
  <w:endnote w:type="continuationSeparator" w:id="0">
    <w:p w14:paraId="7DF2489E" w14:textId="77777777" w:rsidR="00E2162A" w:rsidRPr="000230B1" w:rsidRDefault="00E2162A" w:rsidP="00414E82">
      <w:pPr>
        <w:spacing w:after="0" w:line="240" w:lineRule="auto"/>
      </w:pPr>
      <w:r w:rsidRPr="000230B1">
        <w:continuationSeparator/>
      </w:r>
    </w:p>
    <w:p w14:paraId="52D8CA23" w14:textId="77777777" w:rsidR="00E2162A" w:rsidRPr="000230B1" w:rsidRDefault="00E2162A"/>
  </w:endnote>
  <w:endnote w:type="continuationNotice" w:id="1">
    <w:p w14:paraId="6F9D6B41" w14:textId="77777777" w:rsidR="00E2162A" w:rsidRPr="000230B1" w:rsidRDefault="00E21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15EC" w14:textId="77777777" w:rsidR="24F9354B" w:rsidRPr="000230B1" w:rsidRDefault="24F9354B" w:rsidP="24F9354B">
    <w:pPr>
      <w:pStyle w:val="Footer"/>
    </w:pPr>
  </w:p>
  <w:p w14:paraId="71F0CB5A" w14:textId="77777777" w:rsidR="00CC3912" w:rsidRPr="000230B1" w:rsidRDefault="00CC39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941"/>
      <w:gridCol w:w="471"/>
    </w:tblGrid>
    <w:tr w:rsidR="001A3E4D" w:rsidRPr="000230B1" w14:paraId="0298C939" w14:textId="77777777" w:rsidTr="0073222C">
      <w:trPr>
        <w:trHeight w:val="170"/>
        <w:jc w:val="right"/>
      </w:trPr>
      <w:tc>
        <w:tcPr>
          <w:tcW w:w="4795" w:type="dxa"/>
          <w:vAlign w:val="center"/>
        </w:tcPr>
        <w:p w14:paraId="2AA7562C" w14:textId="7432B75B" w:rsidR="001A3E4D" w:rsidRPr="000230B1" w:rsidRDefault="00A46AD8" w:rsidP="001A3E4D">
          <w:pPr>
            <w:pStyle w:val="Header"/>
            <w:jc w:val="right"/>
            <w:rPr>
              <w:b/>
              <w:bCs/>
              <w:caps/>
              <w:color w:val="002B5A" w:themeColor="text1"/>
              <w:sz w:val="18"/>
              <w:szCs w:val="18"/>
            </w:rPr>
          </w:pPr>
          <w:r w:rsidRPr="000230B1">
            <w:rPr>
              <w:b/>
              <w:bCs/>
              <w:color w:val="002B5A" w:themeColor="text1"/>
              <w:sz w:val="18"/>
              <w:szCs w:val="18"/>
            </w:rPr>
            <w:t>Social Development Direct</w:t>
          </w:r>
        </w:p>
      </w:tc>
      <w:tc>
        <w:tcPr>
          <w:tcW w:w="250" w:type="pct"/>
          <w:shd w:val="clear" w:color="auto" w:fill="EEE7D8" w:themeFill="background2"/>
          <w:vAlign w:val="center"/>
        </w:tcPr>
        <w:p w14:paraId="70A199DE" w14:textId="77777777" w:rsidR="001A3E4D" w:rsidRPr="000230B1" w:rsidRDefault="001A3E4D" w:rsidP="001A3E4D">
          <w:pPr>
            <w:pStyle w:val="Footer"/>
            <w:tabs>
              <w:tab w:val="clear" w:pos="4680"/>
              <w:tab w:val="clear" w:pos="9360"/>
            </w:tabs>
            <w:jc w:val="center"/>
            <w:rPr>
              <w:color w:val="F4F1EB" w:themeColor="background1"/>
              <w:sz w:val="18"/>
              <w:szCs w:val="18"/>
            </w:rPr>
          </w:pPr>
          <w:r w:rsidRPr="000230B1">
            <w:rPr>
              <w:sz w:val="18"/>
              <w:szCs w:val="18"/>
            </w:rPr>
            <w:fldChar w:fldCharType="begin"/>
          </w:r>
          <w:r w:rsidRPr="000230B1">
            <w:rPr>
              <w:sz w:val="18"/>
              <w:szCs w:val="18"/>
            </w:rPr>
            <w:instrText xml:space="preserve"> PAGE   \* MERGEFORMAT </w:instrText>
          </w:r>
          <w:r w:rsidRPr="000230B1">
            <w:rPr>
              <w:sz w:val="18"/>
              <w:szCs w:val="18"/>
            </w:rPr>
            <w:fldChar w:fldCharType="separate"/>
          </w:r>
          <w:r w:rsidRPr="000230B1">
            <w:rPr>
              <w:sz w:val="18"/>
              <w:szCs w:val="18"/>
            </w:rPr>
            <w:t>2</w:t>
          </w:r>
          <w:r w:rsidRPr="000230B1">
            <w:rPr>
              <w:sz w:val="18"/>
              <w:szCs w:val="18"/>
            </w:rPr>
            <w:fldChar w:fldCharType="end"/>
          </w:r>
        </w:p>
      </w:tc>
    </w:tr>
  </w:tbl>
  <w:p w14:paraId="5AF1E525" w14:textId="04BF11D6" w:rsidR="00CC3912" w:rsidRPr="000230B1" w:rsidRDefault="00CC3912" w:rsidP="00FD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5DAA" w14:textId="77777777" w:rsidR="00E2162A" w:rsidRPr="000230B1" w:rsidRDefault="00E2162A" w:rsidP="00DC5E2A">
      <w:pPr>
        <w:spacing w:after="0" w:line="240" w:lineRule="auto"/>
        <w:rPr>
          <w:color w:val="008B9B" w:themeColor="accent1"/>
        </w:rPr>
      </w:pPr>
      <w:r w:rsidRPr="000230B1">
        <w:rPr>
          <w:color w:val="008B9B" w:themeColor="accent1"/>
        </w:rPr>
        <w:separator/>
      </w:r>
    </w:p>
  </w:footnote>
  <w:footnote w:type="continuationSeparator" w:id="0">
    <w:p w14:paraId="3DFD994B" w14:textId="77777777" w:rsidR="00E2162A" w:rsidRPr="000230B1" w:rsidRDefault="00E2162A" w:rsidP="00DC5E2A">
      <w:pPr>
        <w:spacing w:after="0" w:line="240" w:lineRule="auto"/>
        <w:rPr>
          <w:color w:val="008B9B" w:themeColor="accent1"/>
        </w:rPr>
      </w:pPr>
      <w:r w:rsidRPr="000230B1">
        <w:rPr>
          <w:color w:val="008B9B" w:themeColor="accent1"/>
        </w:rPr>
        <w:continuationSeparator/>
      </w:r>
    </w:p>
  </w:footnote>
  <w:footnote w:type="continuationNotice" w:id="1">
    <w:p w14:paraId="149FCA68" w14:textId="77777777" w:rsidR="00E2162A" w:rsidRPr="000230B1" w:rsidRDefault="00E2162A" w:rsidP="00DC5E2A">
      <w:pPr>
        <w:pStyle w:val="Footer"/>
      </w:pPr>
    </w:p>
  </w:footnote>
  <w:footnote w:id="2">
    <w:p w14:paraId="28E462C0" w14:textId="77777777" w:rsidR="00FD1EDE" w:rsidRPr="00670A21" w:rsidRDefault="00FD1EDE" w:rsidP="00FD1EDE">
      <w:pPr>
        <w:rPr>
          <w:rFonts w:cs="Segoe UI"/>
          <w:sz w:val="18"/>
          <w:szCs w:val="18"/>
        </w:rPr>
      </w:pPr>
      <w:r>
        <w:rPr>
          <w:rStyle w:val="FootnoteReference"/>
        </w:rPr>
        <w:footnoteRef/>
      </w:r>
      <w:r>
        <w:t xml:space="preserve"> </w:t>
      </w:r>
      <w:r w:rsidRPr="00670A21">
        <w:rPr>
          <w:rFonts w:cs="Segoe UI"/>
          <w:sz w:val="18"/>
          <w:szCs w:val="18"/>
        </w:rPr>
        <w:t xml:space="preserve">World Bank (2016). </w:t>
      </w:r>
      <w:r w:rsidRPr="00670A21">
        <w:rPr>
          <w:rFonts w:cs="Segoe UI"/>
          <w:i/>
          <w:iCs/>
          <w:sz w:val="18"/>
          <w:szCs w:val="18"/>
        </w:rPr>
        <w:t>Nigeria National Social Safety Nets Project (NASSP) Implementation Reports</w:t>
      </w:r>
      <w:r w:rsidRPr="00670A21">
        <w:rPr>
          <w:rFonts w:cs="Segoe UI"/>
          <w:sz w:val="18"/>
          <w:szCs w:val="18"/>
        </w:rPr>
        <w:t xml:space="preserve">; World Bank (2020). </w:t>
      </w:r>
      <w:r w:rsidRPr="00670A21">
        <w:rPr>
          <w:rFonts w:cs="Segoe UI"/>
          <w:i/>
          <w:iCs/>
          <w:sz w:val="18"/>
          <w:szCs w:val="18"/>
        </w:rPr>
        <w:t>Social Protection and Jobs in Nigeria</w:t>
      </w:r>
      <w:r w:rsidRPr="00670A21">
        <w:rPr>
          <w:rFonts w:cs="Segoe UI"/>
          <w:sz w:val="18"/>
          <w:szCs w:val="18"/>
        </w:rPr>
        <w:t>.</w:t>
      </w:r>
    </w:p>
    <w:p w14:paraId="6B1AFEB8" w14:textId="5CAD37CA" w:rsidR="00FD1EDE" w:rsidRDefault="00FD1EDE">
      <w:pPr>
        <w:pStyle w:val="FootnoteText"/>
      </w:pPr>
    </w:p>
  </w:footnote>
  <w:footnote w:id="3">
    <w:p w14:paraId="62C7167B" w14:textId="77777777" w:rsidR="00FD1EDE" w:rsidRDefault="00FD1EDE" w:rsidP="00FD1EDE">
      <w:pPr>
        <w:rPr>
          <w:rFonts w:cs="Segoe UI"/>
          <w:sz w:val="18"/>
          <w:szCs w:val="18"/>
        </w:rPr>
      </w:pPr>
      <w:r>
        <w:rPr>
          <w:rStyle w:val="FootnoteReference"/>
        </w:rPr>
        <w:footnoteRef/>
      </w:r>
      <w:r>
        <w:t xml:space="preserve"> </w:t>
      </w:r>
      <w:r w:rsidRPr="00670A21">
        <w:rPr>
          <w:rFonts w:cs="Segoe UI"/>
          <w:sz w:val="18"/>
          <w:szCs w:val="18"/>
        </w:rPr>
        <w:t xml:space="preserve">World Bank (2019). </w:t>
      </w:r>
      <w:r w:rsidRPr="00670A21">
        <w:rPr>
          <w:rFonts w:cs="Segoe UI"/>
          <w:i/>
          <w:iCs/>
          <w:sz w:val="18"/>
          <w:szCs w:val="18"/>
        </w:rPr>
        <w:t>Kenya National Safety Net Programme – Implementation Status and Results Report</w:t>
      </w:r>
      <w:r w:rsidRPr="00670A21">
        <w:rPr>
          <w:rFonts w:cs="Segoe UI"/>
          <w:sz w:val="18"/>
          <w:szCs w:val="18"/>
        </w:rPr>
        <w:t xml:space="preserve">; Oxford Policy Management (2018). </w:t>
      </w:r>
      <w:r w:rsidRPr="00670A21">
        <w:rPr>
          <w:rFonts w:cs="Segoe UI"/>
          <w:i/>
          <w:iCs/>
          <w:sz w:val="18"/>
          <w:szCs w:val="18"/>
        </w:rPr>
        <w:t>Evaluation of Kenya’s National Safety Net Programme</w:t>
      </w:r>
      <w:r w:rsidRPr="00670A21">
        <w:rPr>
          <w:rFonts w:cs="Segoe UI"/>
          <w:sz w:val="18"/>
          <w:szCs w:val="18"/>
        </w:rPr>
        <w:t>.</w:t>
      </w:r>
    </w:p>
    <w:p w14:paraId="0236853F" w14:textId="0AB6647F" w:rsidR="00FD1EDE" w:rsidRDefault="00FD1EDE">
      <w:pPr>
        <w:pStyle w:val="FootnoteText"/>
      </w:pPr>
    </w:p>
  </w:footnote>
  <w:footnote w:id="4">
    <w:p w14:paraId="79872E19" w14:textId="77777777" w:rsidR="00FD1EDE" w:rsidRPr="00670A21" w:rsidRDefault="00FD1EDE" w:rsidP="00FD1EDE">
      <w:pPr>
        <w:spacing w:after="0" w:line="276" w:lineRule="auto"/>
        <w:rPr>
          <w:rFonts w:cs="Segoe UI"/>
          <w:sz w:val="18"/>
          <w:szCs w:val="18"/>
        </w:rPr>
      </w:pPr>
      <w:r>
        <w:rPr>
          <w:rStyle w:val="FootnoteReference"/>
        </w:rPr>
        <w:footnoteRef/>
      </w:r>
      <w:r>
        <w:t xml:space="preserve"> </w:t>
      </w:r>
      <w:r w:rsidRPr="00670A21">
        <w:rPr>
          <w:rFonts w:cs="Segoe UI"/>
          <w:sz w:val="18"/>
          <w:szCs w:val="18"/>
        </w:rPr>
        <w:t xml:space="preserve">World Bank (2017). </w:t>
      </w:r>
      <w:r w:rsidRPr="00670A21">
        <w:rPr>
          <w:rFonts w:cs="Segoe UI"/>
          <w:i/>
          <w:iCs/>
          <w:sz w:val="18"/>
          <w:szCs w:val="18"/>
        </w:rPr>
        <w:t>Brazil – Bolsa Família Program and Cadastro Único Social Registry Review</w:t>
      </w:r>
      <w:r w:rsidRPr="00670A21">
        <w:rPr>
          <w:rFonts w:cs="Segoe UI"/>
          <w:sz w:val="18"/>
          <w:szCs w:val="18"/>
        </w:rPr>
        <w:t xml:space="preserve">; Lindert et al. (2007). </w:t>
      </w:r>
      <w:r w:rsidRPr="00670A21">
        <w:rPr>
          <w:rFonts w:cs="Segoe UI"/>
          <w:i/>
          <w:iCs/>
          <w:sz w:val="18"/>
          <w:szCs w:val="18"/>
        </w:rPr>
        <w:t>The Nuts and Bolts of Brazil’s Bolsa Família Program</w:t>
      </w:r>
      <w:r w:rsidRPr="00670A21">
        <w:rPr>
          <w:rFonts w:cs="Segoe UI"/>
          <w:sz w:val="18"/>
          <w:szCs w:val="18"/>
        </w:rPr>
        <w:t>.</w:t>
      </w:r>
    </w:p>
    <w:p w14:paraId="1AF6DDD1" w14:textId="520075F6" w:rsidR="00FD1EDE" w:rsidRDefault="00FD1EDE">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XjwEfPjn" int2:invalidationBookmarkName="" int2:hashCode="GnfUFiJMu+d6Q5" int2:id="y4A8Zi2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C43"/>
    <w:multiLevelType w:val="multilevel"/>
    <w:tmpl w:val="66F40B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3F8"/>
    <w:multiLevelType w:val="multilevel"/>
    <w:tmpl w:val="1D2A1C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0FF6"/>
    <w:multiLevelType w:val="multilevel"/>
    <w:tmpl w:val="13E6A4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E1308"/>
    <w:multiLevelType w:val="multilevel"/>
    <w:tmpl w:val="802EF4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75FDB"/>
    <w:multiLevelType w:val="multilevel"/>
    <w:tmpl w:val="B68C9E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A5DA5"/>
    <w:multiLevelType w:val="multilevel"/>
    <w:tmpl w:val="3D7050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A37A5"/>
    <w:multiLevelType w:val="multilevel"/>
    <w:tmpl w:val="E6804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26711"/>
    <w:multiLevelType w:val="multilevel"/>
    <w:tmpl w:val="7438E1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F3531"/>
    <w:multiLevelType w:val="multilevel"/>
    <w:tmpl w:val="5882DA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438A5"/>
    <w:multiLevelType w:val="multilevel"/>
    <w:tmpl w:val="BB0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15468"/>
    <w:multiLevelType w:val="multilevel"/>
    <w:tmpl w:val="AC64EA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07F2E"/>
    <w:multiLevelType w:val="hybridMultilevel"/>
    <w:tmpl w:val="FEA8227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BF20302"/>
    <w:multiLevelType w:val="multilevel"/>
    <w:tmpl w:val="F4E468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D2350"/>
    <w:multiLevelType w:val="multilevel"/>
    <w:tmpl w:val="0A444E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4C72C0"/>
    <w:multiLevelType w:val="multilevel"/>
    <w:tmpl w:val="7930BD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7B70A4"/>
    <w:multiLevelType w:val="multilevel"/>
    <w:tmpl w:val="FF1A1A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8B2386"/>
    <w:multiLevelType w:val="multilevel"/>
    <w:tmpl w:val="93325C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77512"/>
    <w:multiLevelType w:val="multilevel"/>
    <w:tmpl w:val="452289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45C0A"/>
    <w:multiLevelType w:val="multilevel"/>
    <w:tmpl w:val="A7BEAA3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5297510"/>
    <w:multiLevelType w:val="multilevel"/>
    <w:tmpl w:val="306E37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FE640C"/>
    <w:multiLevelType w:val="hybridMultilevel"/>
    <w:tmpl w:val="F1A03A3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77D4F06"/>
    <w:multiLevelType w:val="multilevel"/>
    <w:tmpl w:val="DBC805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E791F"/>
    <w:multiLevelType w:val="multilevel"/>
    <w:tmpl w:val="B99AC3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A0FC9"/>
    <w:multiLevelType w:val="multilevel"/>
    <w:tmpl w:val="D6AC3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AF36EE"/>
    <w:multiLevelType w:val="hybridMultilevel"/>
    <w:tmpl w:val="823CDF9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9DE11C3"/>
    <w:multiLevelType w:val="multilevel"/>
    <w:tmpl w:val="38C8A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497200"/>
    <w:multiLevelType w:val="multilevel"/>
    <w:tmpl w:val="D85A6E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C907E3"/>
    <w:multiLevelType w:val="hybridMultilevel"/>
    <w:tmpl w:val="C1D20DF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E0E2F23"/>
    <w:multiLevelType w:val="multilevel"/>
    <w:tmpl w:val="CEC625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474FBC"/>
    <w:multiLevelType w:val="multilevel"/>
    <w:tmpl w:val="12C464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A936BD"/>
    <w:multiLevelType w:val="multilevel"/>
    <w:tmpl w:val="DA44DE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3A59EC"/>
    <w:multiLevelType w:val="multilevel"/>
    <w:tmpl w:val="472271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195FE5"/>
    <w:multiLevelType w:val="multilevel"/>
    <w:tmpl w:val="1748A2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D038DD"/>
    <w:multiLevelType w:val="hybridMultilevel"/>
    <w:tmpl w:val="4B208B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FE2E3E"/>
    <w:multiLevelType w:val="multilevel"/>
    <w:tmpl w:val="E4AC22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885013"/>
    <w:multiLevelType w:val="hybridMultilevel"/>
    <w:tmpl w:val="931E4B7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44C2B71"/>
    <w:multiLevelType w:val="multilevel"/>
    <w:tmpl w:val="9942F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601A9B"/>
    <w:multiLevelType w:val="multilevel"/>
    <w:tmpl w:val="ED186B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DE3A1F"/>
    <w:multiLevelType w:val="multilevel"/>
    <w:tmpl w:val="6F56C3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AC2B65"/>
    <w:multiLevelType w:val="multilevel"/>
    <w:tmpl w:val="8D1C16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A745F5"/>
    <w:multiLevelType w:val="hybridMultilevel"/>
    <w:tmpl w:val="332C89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B821F7"/>
    <w:multiLevelType w:val="multilevel"/>
    <w:tmpl w:val="58F62C3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2A9F3EBA"/>
    <w:multiLevelType w:val="multilevel"/>
    <w:tmpl w:val="4E243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092B31"/>
    <w:multiLevelType w:val="multilevel"/>
    <w:tmpl w:val="CC14A0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62580F"/>
    <w:multiLevelType w:val="multilevel"/>
    <w:tmpl w:val="6E4483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7E2155"/>
    <w:multiLevelType w:val="multilevel"/>
    <w:tmpl w:val="6B76EE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48450D"/>
    <w:multiLevelType w:val="multilevel"/>
    <w:tmpl w:val="7422C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523971"/>
    <w:multiLevelType w:val="multilevel"/>
    <w:tmpl w:val="B02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045F62"/>
    <w:multiLevelType w:val="multilevel"/>
    <w:tmpl w:val="31840D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58778A"/>
    <w:multiLevelType w:val="multilevel"/>
    <w:tmpl w:val="11727F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0B96DF4"/>
    <w:multiLevelType w:val="multilevel"/>
    <w:tmpl w:val="A0AA1CF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10F390E"/>
    <w:multiLevelType w:val="multilevel"/>
    <w:tmpl w:val="90CEB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477B6D"/>
    <w:multiLevelType w:val="multilevel"/>
    <w:tmpl w:val="EF9273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252A30"/>
    <w:multiLevelType w:val="hybridMultilevel"/>
    <w:tmpl w:val="A07A06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766103B"/>
    <w:multiLevelType w:val="multilevel"/>
    <w:tmpl w:val="4B24241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377948E5"/>
    <w:multiLevelType w:val="multilevel"/>
    <w:tmpl w:val="7D7EA7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41433D"/>
    <w:multiLevelType w:val="multilevel"/>
    <w:tmpl w:val="B46C09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6B2E3A"/>
    <w:multiLevelType w:val="multilevel"/>
    <w:tmpl w:val="DD268A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A84681"/>
    <w:multiLevelType w:val="hybridMultilevel"/>
    <w:tmpl w:val="EB2C8F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0807F1"/>
    <w:multiLevelType w:val="multilevel"/>
    <w:tmpl w:val="D414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682B16"/>
    <w:multiLevelType w:val="hybridMultilevel"/>
    <w:tmpl w:val="87122A1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E662022"/>
    <w:multiLevelType w:val="multilevel"/>
    <w:tmpl w:val="9070BD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2B1F33"/>
    <w:multiLevelType w:val="hybridMultilevel"/>
    <w:tmpl w:val="D0E0B0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427C43E5"/>
    <w:multiLevelType w:val="multilevel"/>
    <w:tmpl w:val="F8824D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96030D"/>
    <w:multiLevelType w:val="multilevel"/>
    <w:tmpl w:val="6B5E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AF26DA"/>
    <w:multiLevelType w:val="multilevel"/>
    <w:tmpl w:val="3D7064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CB5BD2"/>
    <w:multiLevelType w:val="hybridMultilevel"/>
    <w:tmpl w:val="2616856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61963A2"/>
    <w:multiLevelType w:val="hybridMultilevel"/>
    <w:tmpl w:val="DFD449D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47816541"/>
    <w:multiLevelType w:val="multilevel"/>
    <w:tmpl w:val="4338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E00F4E"/>
    <w:multiLevelType w:val="multilevel"/>
    <w:tmpl w:val="4CD4D6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AD4951"/>
    <w:multiLevelType w:val="multilevel"/>
    <w:tmpl w:val="F8685E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71692E"/>
    <w:multiLevelType w:val="multilevel"/>
    <w:tmpl w:val="2F4E17E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C08013A"/>
    <w:multiLevelType w:val="hybridMultilevel"/>
    <w:tmpl w:val="09D0BF18"/>
    <w:lvl w:ilvl="0" w:tplc="85A8DD84">
      <w:start w:val="1"/>
      <w:numFmt w:val="bullet"/>
      <w:pStyle w:val="ListParagraph"/>
      <w:lvlText w:val=""/>
      <w:lvlJc w:val="left"/>
      <w:pPr>
        <w:ind w:left="720" w:hanging="360"/>
      </w:pPr>
      <w:rPr>
        <w:rFonts w:ascii="Symbol" w:hAnsi="Symbol" w:hint="default"/>
        <w:color w:val="008B9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9C7A86"/>
    <w:multiLevelType w:val="multilevel"/>
    <w:tmpl w:val="10C6D8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A72E0F"/>
    <w:multiLevelType w:val="hybridMultilevel"/>
    <w:tmpl w:val="D41AA9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4F6B7C29"/>
    <w:multiLevelType w:val="multilevel"/>
    <w:tmpl w:val="78A6EF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D553BB"/>
    <w:multiLevelType w:val="multilevel"/>
    <w:tmpl w:val="1BCA69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BE3CA2"/>
    <w:multiLevelType w:val="multilevel"/>
    <w:tmpl w:val="9D8C7D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7F5083"/>
    <w:multiLevelType w:val="multilevel"/>
    <w:tmpl w:val="FB0A5C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247C2C"/>
    <w:multiLevelType w:val="multilevel"/>
    <w:tmpl w:val="F8EC41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7E6D44"/>
    <w:multiLevelType w:val="hybridMultilevel"/>
    <w:tmpl w:val="3BF45CE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580C0BBA"/>
    <w:multiLevelType w:val="multilevel"/>
    <w:tmpl w:val="BB1A46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673955"/>
    <w:multiLevelType w:val="multilevel"/>
    <w:tmpl w:val="C22CBB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6B4036"/>
    <w:multiLevelType w:val="multilevel"/>
    <w:tmpl w:val="6450B1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700F56"/>
    <w:multiLevelType w:val="multilevel"/>
    <w:tmpl w:val="47D647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8B60D9"/>
    <w:multiLevelType w:val="hybridMultilevel"/>
    <w:tmpl w:val="1A3E0A1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A2915A1"/>
    <w:multiLevelType w:val="multilevel"/>
    <w:tmpl w:val="D7D6C4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9A1741"/>
    <w:multiLevelType w:val="multilevel"/>
    <w:tmpl w:val="BB1E07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25616F"/>
    <w:multiLevelType w:val="multilevel"/>
    <w:tmpl w:val="06506D2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CDC40A0"/>
    <w:multiLevelType w:val="multilevel"/>
    <w:tmpl w:val="3AE835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1E1362"/>
    <w:multiLevelType w:val="hybridMultilevel"/>
    <w:tmpl w:val="A4D89D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D210D85"/>
    <w:multiLevelType w:val="multilevel"/>
    <w:tmpl w:val="4EA6A028"/>
    <w:lvl w:ilvl="0">
      <w:start w:val="4"/>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5E745EDE"/>
    <w:multiLevelType w:val="hybridMultilevel"/>
    <w:tmpl w:val="2692FCB4"/>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5E8314FA"/>
    <w:multiLevelType w:val="multilevel"/>
    <w:tmpl w:val="5E540F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941BF3"/>
    <w:multiLevelType w:val="multilevel"/>
    <w:tmpl w:val="40F2DE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E9285D"/>
    <w:multiLevelType w:val="multilevel"/>
    <w:tmpl w:val="BC1623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1304D0"/>
    <w:multiLevelType w:val="multilevel"/>
    <w:tmpl w:val="29D2A8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403496"/>
    <w:multiLevelType w:val="multilevel"/>
    <w:tmpl w:val="4A8890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4504B1"/>
    <w:multiLevelType w:val="multilevel"/>
    <w:tmpl w:val="40F8D0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943D52"/>
    <w:multiLevelType w:val="multilevel"/>
    <w:tmpl w:val="CBC830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547CFC"/>
    <w:multiLevelType w:val="multilevel"/>
    <w:tmpl w:val="557844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585F53"/>
    <w:multiLevelType w:val="multilevel"/>
    <w:tmpl w:val="83D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900F36"/>
    <w:multiLevelType w:val="multilevel"/>
    <w:tmpl w:val="DF484B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AC17B8"/>
    <w:multiLevelType w:val="hybridMultilevel"/>
    <w:tmpl w:val="0F9C539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B863EE6"/>
    <w:multiLevelType w:val="multilevel"/>
    <w:tmpl w:val="4866CA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CBF2BB2"/>
    <w:multiLevelType w:val="hybridMultilevel"/>
    <w:tmpl w:val="12685C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4F360F"/>
    <w:multiLevelType w:val="multilevel"/>
    <w:tmpl w:val="CE24F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952C68"/>
    <w:multiLevelType w:val="multilevel"/>
    <w:tmpl w:val="E398B8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AD4EFC"/>
    <w:multiLevelType w:val="multilevel"/>
    <w:tmpl w:val="BD26F2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FD512C"/>
    <w:multiLevelType w:val="multilevel"/>
    <w:tmpl w:val="C8F623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033D24"/>
    <w:multiLevelType w:val="hybridMultilevel"/>
    <w:tmpl w:val="93F80D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1D1A05"/>
    <w:multiLevelType w:val="multilevel"/>
    <w:tmpl w:val="BF70BB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2229BD"/>
    <w:multiLevelType w:val="multilevel"/>
    <w:tmpl w:val="E4FC3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265035"/>
    <w:multiLevelType w:val="multilevel"/>
    <w:tmpl w:val="5A70FF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C4072E"/>
    <w:multiLevelType w:val="hybridMultilevel"/>
    <w:tmpl w:val="04A8DA8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70F06B0D"/>
    <w:multiLevelType w:val="hybridMultilevel"/>
    <w:tmpl w:val="64C8CBB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71C5540A"/>
    <w:multiLevelType w:val="hybridMultilevel"/>
    <w:tmpl w:val="2C285E9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71E4194C"/>
    <w:multiLevelType w:val="multilevel"/>
    <w:tmpl w:val="31C253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94742C"/>
    <w:multiLevelType w:val="multilevel"/>
    <w:tmpl w:val="E67252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33C0833"/>
    <w:multiLevelType w:val="multilevel"/>
    <w:tmpl w:val="3356DB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3501BB9"/>
    <w:multiLevelType w:val="multilevel"/>
    <w:tmpl w:val="122097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C911D8"/>
    <w:multiLevelType w:val="multilevel"/>
    <w:tmpl w:val="AFA024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433701"/>
    <w:multiLevelType w:val="hybridMultilevel"/>
    <w:tmpl w:val="7772D4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6B71805"/>
    <w:multiLevelType w:val="multilevel"/>
    <w:tmpl w:val="CCCA010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6B96318"/>
    <w:multiLevelType w:val="multilevel"/>
    <w:tmpl w:val="A5425F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AC5D21"/>
    <w:multiLevelType w:val="hybridMultilevel"/>
    <w:tmpl w:val="46FC8A84"/>
    <w:lvl w:ilvl="0" w:tplc="11DED61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87F684F"/>
    <w:multiLevelType w:val="multilevel"/>
    <w:tmpl w:val="5FDA97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9361F4"/>
    <w:multiLevelType w:val="multilevel"/>
    <w:tmpl w:val="572472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A7714D"/>
    <w:multiLevelType w:val="hybridMultilevel"/>
    <w:tmpl w:val="332C8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9562EA2"/>
    <w:multiLevelType w:val="multilevel"/>
    <w:tmpl w:val="4E92C7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C7144B"/>
    <w:multiLevelType w:val="multilevel"/>
    <w:tmpl w:val="2FB0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E5172F"/>
    <w:multiLevelType w:val="multilevel"/>
    <w:tmpl w:val="BFF83D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BC92884"/>
    <w:multiLevelType w:val="multilevel"/>
    <w:tmpl w:val="B84828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3A00C3"/>
    <w:multiLevelType w:val="multilevel"/>
    <w:tmpl w:val="118697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A66FC9"/>
    <w:multiLevelType w:val="multilevel"/>
    <w:tmpl w:val="D36215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37253B"/>
    <w:multiLevelType w:val="multilevel"/>
    <w:tmpl w:val="762AB1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BB0C4B"/>
    <w:multiLevelType w:val="multilevel"/>
    <w:tmpl w:val="58508A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C61968"/>
    <w:multiLevelType w:val="multilevel"/>
    <w:tmpl w:val="2B62C2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912189">
    <w:abstractNumId w:val="72"/>
  </w:num>
  <w:num w:numId="2" w16cid:durableId="721945440">
    <w:abstractNumId w:val="42"/>
  </w:num>
  <w:num w:numId="3" w16cid:durableId="810439083">
    <w:abstractNumId w:val="121"/>
  </w:num>
  <w:num w:numId="4" w16cid:durableId="1425106692">
    <w:abstractNumId w:val="77"/>
  </w:num>
  <w:num w:numId="5" w16cid:durableId="65959831">
    <w:abstractNumId w:val="135"/>
  </w:num>
  <w:num w:numId="6" w16cid:durableId="1474252946">
    <w:abstractNumId w:val="136"/>
  </w:num>
  <w:num w:numId="7" w16cid:durableId="2123186600">
    <w:abstractNumId w:val="2"/>
  </w:num>
  <w:num w:numId="8" w16cid:durableId="1577940455">
    <w:abstractNumId w:val="111"/>
  </w:num>
  <w:num w:numId="9" w16cid:durableId="1148667311">
    <w:abstractNumId w:val="120"/>
  </w:num>
  <w:num w:numId="10" w16cid:durableId="1377319285">
    <w:abstractNumId w:val="107"/>
  </w:num>
  <w:num w:numId="11" w16cid:durableId="2120222287">
    <w:abstractNumId w:val="6"/>
  </w:num>
  <w:num w:numId="12" w16cid:durableId="953752307">
    <w:abstractNumId w:val="104"/>
  </w:num>
  <w:num w:numId="13" w16cid:durableId="1107962108">
    <w:abstractNumId w:val="96"/>
  </w:num>
  <w:num w:numId="14" w16cid:durableId="1233197699">
    <w:abstractNumId w:val="91"/>
  </w:num>
  <w:num w:numId="15" w16cid:durableId="329065347">
    <w:abstractNumId w:val="33"/>
  </w:num>
  <w:num w:numId="16" w16cid:durableId="859507076">
    <w:abstractNumId w:val="41"/>
  </w:num>
  <w:num w:numId="17" w16cid:durableId="812714463">
    <w:abstractNumId w:val="57"/>
  </w:num>
  <w:num w:numId="18" w16cid:durableId="1860318527">
    <w:abstractNumId w:val="20"/>
  </w:num>
  <w:num w:numId="19" w16cid:durableId="518858877">
    <w:abstractNumId w:val="114"/>
  </w:num>
  <w:num w:numId="20" w16cid:durableId="34281472">
    <w:abstractNumId w:val="67"/>
  </w:num>
  <w:num w:numId="21" w16cid:durableId="910579893">
    <w:abstractNumId w:val="27"/>
  </w:num>
  <w:num w:numId="22" w16cid:durableId="1764260765">
    <w:abstractNumId w:val="11"/>
  </w:num>
  <w:num w:numId="23" w16cid:durableId="631911844">
    <w:abstractNumId w:val="103"/>
  </w:num>
  <w:num w:numId="24" w16cid:durableId="1036127000">
    <w:abstractNumId w:val="35"/>
  </w:num>
  <w:num w:numId="25" w16cid:durableId="668561296">
    <w:abstractNumId w:val="60"/>
  </w:num>
  <w:num w:numId="26" w16cid:durableId="2109689431">
    <w:abstractNumId w:val="38"/>
  </w:num>
  <w:num w:numId="27" w16cid:durableId="1643001350">
    <w:abstractNumId w:val="61"/>
  </w:num>
  <w:num w:numId="28" w16cid:durableId="1616445989">
    <w:abstractNumId w:val="112"/>
  </w:num>
  <w:num w:numId="29" w16cid:durableId="170222415">
    <w:abstractNumId w:val="17"/>
  </w:num>
  <w:num w:numId="30" w16cid:durableId="1273052062">
    <w:abstractNumId w:val="56"/>
  </w:num>
  <w:num w:numId="31" w16cid:durableId="1668484457">
    <w:abstractNumId w:val="94"/>
  </w:num>
  <w:num w:numId="32" w16cid:durableId="988822971">
    <w:abstractNumId w:val="95"/>
  </w:num>
  <w:num w:numId="33" w16cid:durableId="783960306">
    <w:abstractNumId w:val="76"/>
  </w:num>
  <w:num w:numId="34" w16cid:durableId="630749545">
    <w:abstractNumId w:val="59"/>
  </w:num>
  <w:num w:numId="35" w16cid:durableId="829827243">
    <w:abstractNumId w:val="102"/>
  </w:num>
  <w:num w:numId="36" w16cid:durableId="931741512">
    <w:abstractNumId w:val="23"/>
  </w:num>
  <w:num w:numId="37" w16cid:durableId="724720568">
    <w:abstractNumId w:val="105"/>
  </w:num>
  <w:num w:numId="38" w16cid:durableId="1848984989">
    <w:abstractNumId w:val="10"/>
  </w:num>
  <w:num w:numId="39" w16cid:durableId="757754362">
    <w:abstractNumId w:val="131"/>
  </w:num>
  <w:num w:numId="40" w16cid:durableId="475873621">
    <w:abstractNumId w:val="127"/>
  </w:num>
  <w:num w:numId="41" w16cid:durableId="1111818691">
    <w:abstractNumId w:val="55"/>
  </w:num>
  <w:num w:numId="42" w16cid:durableId="2078554513">
    <w:abstractNumId w:val="126"/>
  </w:num>
  <w:num w:numId="43" w16cid:durableId="1328748678">
    <w:abstractNumId w:val="34"/>
  </w:num>
  <w:num w:numId="44" w16cid:durableId="204408476">
    <w:abstractNumId w:val="53"/>
  </w:num>
  <w:num w:numId="45" w16cid:durableId="518736973">
    <w:abstractNumId w:val="74"/>
  </w:num>
  <w:num w:numId="46" w16cid:durableId="1082332965">
    <w:abstractNumId w:val="66"/>
  </w:num>
  <w:num w:numId="47" w16cid:durableId="1432436556">
    <w:abstractNumId w:val="116"/>
  </w:num>
  <w:num w:numId="48" w16cid:durableId="206380475">
    <w:abstractNumId w:val="24"/>
  </w:num>
  <w:num w:numId="49" w16cid:durableId="1860661123">
    <w:abstractNumId w:val="39"/>
  </w:num>
  <w:num w:numId="50" w16cid:durableId="918834658">
    <w:abstractNumId w:val="119"/>
  </w:num>
  <w:num w:numId="51" w16cid:durableId="134643007">
    <w:abstractNumId w:val="89"/>
  </w:num>
  <w:num w:numId="52" w16cid:durableId="1125856056">
    <w:abstractNumId w:val="69"/>
  </w:num>
  <w:num w:numId="53" w16cid:durableId="2058166143">
    <w:abstractNumId w:val="13"/>
  </w:num>
  <w:num w:numId="54" w16cid:durableId="627129583">
    <w:abstractNumId w:val="82"/>
  </w:num>
  <w:num w:numId="55" w16cid:durableId="749086294">
    <w:abstractNumId w:val="43"/>
  </w:num>
  <w:num w:numId="56" w16cid:durableId="1478303829">
    <w:abstractNumId w:val="133"/>
  </w:num>
  <w:num w:numId="57" w16cid:durableId="736437833">
    <w:abstractNumId w:val="29"/>
  </w:num>
  <w:num w:numId="58" w16cid:durableId="1216311514">
    <w:abstractNumId w:val="8"/>
  </w:num>
  <w:num w:numId="59" w16cid:durableId="1370645022">
    <w:abstractNumId w:val="80"/>
  </w:num>
  <w:num w:numId="60" w16cid:durableId="966935806">
    <w:abstractNumId w:val="73"/>
  </w:num>
  <w:num w:numId="61" w16cid:durableId="1055078493">
    <w:abstractNumId w:val="19"/>
  </w:num>
  <w:num w:numId="62" w16cid:durableId="14499499">
    <w:abstractNumId w:val="132"/>
  </w:num>
  <w:num w:numId="63" w16cid:durableId="198200993">
    <w:abstractNumId w:val="83"/>
  </w:num>
  <w:num w:numId="64" w16cid:durableId="685526211">
    <w:abstractNumId w:val="97"/>
  </w:num>
  <w:num w:numId="65" w16cid:durableId="476915657">
    <w:abstractNumId w:val="12"/>
  </w:num>
  <w:num w:numId="66" w16cid:durableId="1324815493">
    <w:abstractNumId w:val="21"/>
  </w:num>
  <w:num w:numId="67" w16cid:durableId="1140154689">
    <w:abstractNumId w:val="18"/>
  </w:num>
  <w:num w:numId="68" w16cid:durableId="1263027008">
    <w:abstractNumId w:val="64"/>
  </w:num>
  <w:num w:numId="69" w16cid:durableId="1205942729">
    <w:abstractNumId w:val="92"/>
  </w:num>
  <w:num w:numId="70" w16cid:durableId="928077696">
    <w:abstractNumId w:val="85"/>
  </w:num>
  <w:num w:numId="71" w16cid:durableId="719590924">
    <w:abstractNumId w:val="115"/>
  </w:num>
  <w:num w:numId="72" w16cid:durableId="129330446">
    <w:abstractNumId w:val="123"/>
  </w:num>
  <w:num w:numId="73" w16cid:durableId="733309704">
    <w:abstractNumId w:val="106"/>
  </w:num>
  <w:num w:numId="74" w16cid:durableId="1284772472">
    <w:abstractNumId w:val="46"/>
  </w:num>
  <w:num w:numId="75" w16cid:durableId="735512989">
    <w:abstractNumId w:val="1"/>
  </w:num>
  <w:num w:numId="76" w16cid:durableId="686299164">
    <w:abstractNumId w:val="98"/>
  </w:num>
  <w:num w:numId="77" w16cid:durableId="1718360762">
    <w:abstractNumId w:val="79"/>
  </w:num>
  <w:num w:numId="78" w16cid:durableId="1954051748">
    <w:abstractNumId w:val="50"/>
  </w:num>
  <w:num w:numId="79" w16cid:durableId="1638727769">
    <w:abstractNumId w:val="122"/>
  </w:num>
  <w:num w:numId="80" w16cid:durableId="736973219">
    <w:abstractNumId w:val="68"/>
  </w:num>
  <w:num w:numId="81" w16cid:durableId="741871570">
    <w:abstractNumId w:val="65"/>
  </w:num>
  <w:num w:numId="82" w16cid:durableId="1338539087">
    <w:abstractNumId w:val="54"/>
  </w:num>
  <w:num w:numId="83" w16cid:durableId="1343583160">
    <w:abstractNumId w:val="113"/>
  </w:num>
  <w:num w:numId="84" w16cid:durableId="239948001">
    <w:abstractNumId w:val="48"/>
  </w:num>
  <w:num w:numId="85" w16cid:durableId="1722557374">
    <w:abstractNumId w:val="22"/>
  </w:num>
  <w:num w:numId="86" w16cid:durableId="1556774271">
    <w:abstractNumId w:val="0"/>
  </w:num>
  <w:num w:numId="87" w16cid:durableId="805203877">
    <w:abstractNumId w:val="26"/>
  </w:num>
  <w:num w:numId="88" w16cid:durableId="507402956">
    <w:abstractNumId w:val="15"/>
  </w:num>
  <w:num w:numId="89" w16cid:durableId="1331640322">
    <w:abstractNumId w:val="109"/>
  </w:num>
  <w:num w:numId="90" w16cid:durableId="1560484019">
    <w:abstractNumId w:val="124"/>
  </w:num>
  <w:num w:numId="91" w16cid:durableId="257759496">
    <w:abstractNumId w:val="110"/>
  </w:num>
  <w:num w:numId="92" w16cid:durableId="417799702">
    <w:abstractNumId w:val="28"/>
  </w:num>
  <w:num w:numId="93" w16cid:durableId="224070788">
    <w:abstractNumId w:val="81"/>
  </w:num>
  <w:num w:numId="94" w16cid:durableId="1469544206">
    <w:abstractNumId w:val="5"/>
  </w:num>
  <w:num w:numId="95" w16cid:durableId="777332292">
    <w:abstractNumId w:val="129"/>
  </w:num>
  <w:num w:numId="96" w16cid:durableId="1312948272">
    <w:abstractNumId w:val="134"/>
  </w:num>
  <w:num w:numId="97" w16cid:durableId="831486955">
    <w:abstractNumId w:val="40"/>
  </w:num>
  <w:num w:numId="98" w16cid:durableId="1577931574">
    <w:abstractNumId w:val="128"/>
  </w:num>
  <w:num w:numId="99" w16cid:durableId="805854196">
    <w:abstractNumId w:val="99"/>
  </w:num>
  <w:num w:numId="100" w16cid:durableId="766661436">
    <w:abstractNumId w:val="30"/>
  </w:num>
  <w:num w:numId="101" w16cid:durableId="1742017353">
    <w:abstractNumId w:val="70"/>
  </w:num>
  <w:num w:numId="102" w16cid:durableId="630016560">
    <w:abstractNumId w:val="4"/>
  </w:num>
  <w:num w:numId="103" w16cid:durableId="704253112">
    <w:abstractNumId w:val="100"/>
  </w:num>
  <w:num w:numId="104" w16cid:durableId="1190992739">
    <w:abstractNumId w:val="36"/>
  </w:num>
  <w:num w:numId="105" w16cid:durableId="2142645408">
    <w:abstractNumId w:val="93"/>
  </w:num>
  <w:num w:numId="106" w16cid:durableId="383875963">
    <w:abstractNumId w:val="118"/>
  </w:num>
  <w:num w:numId="107" w16cid:durableId="1032849098">
    <w:abstractNumId w:val="117"/>
  </w:num>
  <w:num w:numId="108" w16cid:durableId="92016516">
    <w:abstractNumId w:val="78"/>
  </w:num>
  <w:num w:numId="109" w16cid:durableId="2073498472">
    <w:abstractNumId w:val="75"/>
  </w:num>
  <w:num w:numId="110" w16cid:durableId="1622229030">
    <w:abstractNumId w:val="45"/>
  </w:num>
  <w:num w:numId="111" w16cid:durableId="349962778">
    <w:abstractNumId w:val="16"/>
  </w:num>
  <w:num w:numId="112" w16cid:durableId="1388528431">
    <w:abstractNumId w:val="137"/>
  </w:num>
  <w:num w:numId="113" w16cid:durableId="119302629">
    <w:abstractNumId w:val="44"/>
  </w:num>
  <w:num w:numId="114" w16cid:durableId="1016082305">
    <w:abstractNumId w:val="130"/>
  </w:num>
  <w:num w:numId="115" w16cid:durableId="120617796">
    <w:abstractNumId w:val="14"/>
  </w:num>
  <w:num w:numId="116" w16cid:durableId="1371608753">
    <w:abstractNumId w:val="7"/>
  </w:num>
  <w:num w:numId="117" w16cid:durableId="2061395873">
    <w:abstractNumId w:val="86"/>
  </w:num>
  <w:num w:numId="118" w16cid:durableId="1411153810">
    <w:abstractNumId w:val="90"/>
  </w:num>
  <w:num w:numId="119" w16cid:durableId="110441292">
    <w:abstractNumId w:val="25"/>
  </w:num>
  <w:num w:numId="120" w16cid:durableId="1921595048">
    <w:abstractNumId w:val="37"/>
  </w:num>
  <w:num w:numId="121" w16cid:durableId="1883782572">
    <w:abstractNumId w:val="31"/>
  </w:num>
  <w:num w:numId="122" w16cid:durableId="926768290">
    <w:abstractNumId w:val="47"/>
  </w:num>
  <w:num w:numId="123" w16cid:durableId="1645692180">
    <w:abstractNumId w:val="108"/>
  </w:num>
  <w:num w:numId="124" w16cid:durableId="633606642">
    <w:abstractNumId w:val="9"/>
  </w:num>
  <w:num w:numId="125" w16cid:durableId="1435126550">
    <w:abstractNumId w:val="101"/>
  </w:num>
  <w:num w:numId="126" w16cid:durableId="1876309211">
    <w:abstractNumId w:val="63"/>
  </w:num>
  <w:num w:numId="127" w16cid:durableId="16661325">
    <w:abstractNumId w:val="51"/>
  </w:num>
  <w:num w:numId="128" w16cid:durableId="654846451">
    <w:abstractNumId w:val="32"/>
  </w:num>
  <w:num w:numId="129" w16cid:durableId="1295209979">
    <w:abstractNumId w:val="3"/>
  </w:num>
  <w:num w:numId="130" w16cid:durableId="1573344206">
    <w:abstractNumId w:val="87"/>
  </w:num>
  <w:num w:numId="131" w16cid:durableId="1274050627">
    <w:abstractNumId w:val="52"/>
  </w:num>
  <w:num w:numId="132" w16cid:durableId="1515607266">
    <w:abstractNumId w:val="71"/>
  </w:num>
  <w:num w:numId="133" w16cid:durableId="684593593">
    <w:abstractNumId w:val="49"/>
  </w:num>
  <w:num w:numId="134" w16cid:durableId="750930708">
    <w:abstractNumId w:val="88"/>
  </w:num>
  <w:num w:numId="135" w16cid:durableId="62685023">
    <w:abstractNumId w:val="84"/>
  </w:num>
  <w:num w:numId="136" w16cid:durableId="304955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9280677">
    <w:abstractNumId w:val="58"/>
  </w:num>
  <w:num w:numId="138" w16cid:durableId="238371687">
    <w:abstractNumId w:val="12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CA"/>
    <w:rsid w:val="0000444B"/>
    <w:rsid w:val="00004669"/>
    <w:rsid w:val="00014672"/>
    <w:rsid w:val="00015630"/>
    <w:rsid w:val="000230B1"/>
    <w:rsid w:val="00024565"/>
    <w:rsid w:val="00027E29"/>
    <w:rsid w:val="00030B79"/>
    <w:rsid w:val="00031C26"/>
    <w:rsid w:val="000339BD"/>
    <w:rsid w:val="00034DD8"/>
    <w:rsid w:val="00034E37"/>
    <w:rsid w:val="0005465A"/>
    <w:rsid w:val="000602B6"/>
    <w:rsid w:val="00064EAD"/>
    <w:rsid w:val="00065309"/>
    <w:rsid w:val="00067782"/>
    <w:rsid w:val="00071787"/>
    <w:rsid w:val="00082FBB"/>
    <w:rsid w:val="00084EB7"/>
    <w:rsid w:val="00092AEC"/>
    <w:rsid w:val="000939E4"/>
    <w:rsid w:val="00097CA3"/>
    <w:rsid w:val="000A0803"/>
    <w:rsid w:val="000A4931"/>
    <w:rsid w:val="000C6CA4"/>
    <w:rsid w:val="000D06C9"/>
    <w:rsid w:val="000E1E44"/>
    <w:rsid w:val="000E2C11"/>
    <w:rsid w:val="000F1DA4"/>
    <w:rsid w:val="00100306"/>
    <w:rsid w:val="00101AA4"/>
    <w:rsid w:val="00106B3C"/>
    <w:rsid w:val="0011654C"/>
    <w:rsid w:val="001306A0"/>
    <w:rsid w:val="00133BF7"/>
    <w:rsid w:val="00151877"/>
    <w:rsid w:val="00151F99"/>
    <w:rsid w:val="00155B35"/>
    <w:rsid w:val="00161A39"/>
    <w:rsid w:val="001658C4"/>
    <w:rsid w:val="00173716"/>
    <w:rsid w:val="001745D4"/>
    <w:rsid w:val="001753C0"/>
    <w:rsid w:val="00175F7D"/>
    <w:rsid w:val="001772CF"/>
    <w:rsid w:val="001806F7"/>
    <w:rsid w:val="001857E9"/>
    <w:rsid w:val="001877FE"/>
    <w:rsid w:val="00191746"/>
    <w:rsid w:val="00191E4E"/>
    <w:rsid w:val="00193E72"/>
    <w:rsid w:val="001962A9"/>
    <w:rsid w:val="001A3E4D"/>
    <w:rsid w:val="001A3F0F"/>
    <w:rsid w:val="001B655D"/>
    <w:rsid w:val="001C1781"/>
    <w:rsid w:val="001C39E4"/>
    <w:rsid w:val="001C4570"/>
    <w:rsid w:val="001C7BAF"/>
    <w:rsid w:val="001D0835"/>
    <w:rsid w:val="001D2B7F"/>
    <w:rsid w:val="001E1D15"/>
    <w:rsid w:val="001E5F1F"/>
    <w:rsid w:val="001F1E96"/>
    <w:rsid w:val="001F5AD4"/>
    <w:rsid w:val="00203907"/>
    <w:rsid w:val="00205280"/>
    <w:rsid w:val="00215642"/>
    <w:rsid w:val="002174C3"/>
    <w:rsid w:val="00220548"/>
    <w:rsid w:val="00224917"/>
    <w:rsid w:val="00234976"/>
    <w:rsid w:val="002402D1"/>
    <w:rsid w:val="00244DAB"/>
    <w:rsid w:val="00246D77"/>
    <w:rsid w:val="00262EBF"/>
    <w:rsid w:val="00264D2C"/>
    <w:rsid w:val="00267C7E"/>
    <w:rsid w:val="00271CCB"/>
    <w:rsid w:val="002834B1"/>
    <w:rsid w:val="00286D88"/>
    <w:rsid w:val="00294EF1"/>
    <w:rsid w:val="0029761B"/>
    <w:rsid w:val="002A025D"/>
    <w:rsid w:val="002A1610"/>
    <w:rsid w:val="002A19F9"/>
    <w:rsid w:val="002A42FB"/>
    <w:rsid w:val="002B10D0"/>
    <w:rsid w:val="002B46D4"/>
    <w:rsid w:val="002B565E"/>
    <w:rsid w:val="002B5BDD"/>
    <w:rsid w:val="002B5E03"/>
    <w:rsid w:val="002B6583"/>
    <w:rsid w:val="002C051D"/>
    <w:rsid w:val="002C0D1B"/>
    <w:rsid w:val="002D0460"/>
    <w:rsid w:val="002E37F6"/>
    <w:rsid w:val="002E591E"/>
    <w:rsid w:val="002E7E35"/>
    <w:rsid w:val="002F0A75"/>
    <w:rsid w:val="002F13E3"/>
    <w:rsid w:val="002F1FBF"/>
    <w:rsid w:val="00313464"/>
    <w:rsid w:val="003135D2"/>
    <w:rsid w:val="00313C7B"/>
    <w:rsid w:val="00313E14"/>
    <w:rsid w:val="003147DC"/>
    <w:rsid w:val="00314E59"/>
    <w:rsid w:val="00315CDD"/>
    <w:rsid w:val="0032491F"/>
    <w:rsid w:val="00326B7A"/>
    <w:rsid w:val="00327A9C"/>
    <w:rsid w:val="0033327E"/>
    <w:rsid w:val="00337ACD"/>
    <w:rsid w:val="0034161D"/>
    <w:rsid w:val="003501F1"/>
    <w:rsid w:val="00352E8A"/>
    <w:rsid w:val="003605AB"/>
    <w:rsid w:val="00361197"/>
    <w:rsid w:val="0036527B"/>
    <w:rsid w:val="00366442"/>
    <w:rsid w:val="003711A6"/>
    <w:rsid w:val="0037511D"/>
    <w:rsid w:val="00376FA1"/>
    <w:rsid w:val="00384982"/>
    <w:rsid w:val="00385DB2"/>
    <w:rsid w:val="00395B43"/>
    <w:rsid w:val="00396854"/>
    <w:rsid w:val="00397DE3"/>
    <w:rsid w:val="003A1097"/>
    <w:rsid w:val="003A1389"/>
    <w:rsid w:val="003A1E89"/>
    <w:rsid w:val="003A6048"/>
    <w:rsid w:val="003B1984"/>
    <w:rsid w:val="003B4456"/>
    <w:rsid w:val="003D004F"/>
    <w:rsid w:val="003D22AB"/>
    <w:rsid w:val="003F0B09"/>
    <w:rsid w:val="003F6CBD"/>
    <w:rsid w:val="00405D6B"/>
    <w:rsid w:val="004079D9"/>
    <w:rsid w:val="00412FCB"/>
    <w:rsid w:val="00414D79"/>
    <w:rsid w:val="00414E82"/>
    <w:rsid w:val="0041707C"/>
    <w:rsid w:val="004246C6"/>
    <w:rsid w:val="00442877"/>
    <w:rsid w:val="00456CEB"/>
    <w:rsid w:val="00465CCB"/>
    <w:rsid w:val="00483C4A"/>
    <w:rsid w:val="00486CA8"/>
    <w:rsid w:val="00490849"/>
    <w:rsid w:val="004921B1"/>
    <w:rsid w:val="00493003"/>
    <w:rsid w:val="004A3B3B"/>
    <w:rsid w:val="004B629A"/>
    <w:rsid w:val="004C673C"/>
    <w:rsid w:val="004C7CFB"/>
    <w:rsid w:val="004C7D3D"/>
    <w:rsid w:val="004D2E0E"/>
    <w:rsid w:val="004E3A76"/>
    <w:rsid w:val="004E5237"/>
    <w:rsid w:val="004F12EA"/>
    <w:rsid w:val="004F4226"/>
    <w:rsid w:val="005020D7"/>
    <w:rsid w:val="005139E9"/>
    <w:rsid w:val="00527122"/>
    <w:rsid w:val="0053123B"/>
    <w:rsid w:val="005324D6"/>
    <w:rsid w:val="0053539D"/>
    <w:rsid w:val="005402C8"/>
    <w:rsid w:val="00540DF6"/>
    <w:rsid w:val="0054447A"/>
    <w:rsid w:val="00556C34"/>
    <w:rsid w:val="005631BA"/>
    <w:rsid w:val="00566160"/>
    <w:rsid w:val="00567EA4"/>
    <w:rsid w:val="00574514"/>
    <w:rsid w:val="00575840"/>
    <w:rsid w:val="00585CCE"/>
    <w:rsid w:val="005962A8"/>
    <w:rsid w:val="00596DEA"/>
    <w:rsid w:val="00597182"/>
    <w:rsid w:val="005A2089"/>
    <w:rsid w:val="005A2BD3"/>
    <w:rsid w:val="005A440A"/>
    <w:rsid w:val="005B4752"/>
    <w:rsid w:val="005C275A"/>
    <w:rsid w:val="005C4FC0"/>
    <w:rsid w:val="005D2DBF"/>
    <w:rsid w:val="005E1ECD"/>
    <w:rsid w:val="005E3804"/>
    <w:rsid w:val="005E5188"/>
    <w:rsid w:val="005E7B91"/>
    <w:rsid w:val="005F67AA"/>
    <w:rsid w:val="006100E8"/>
    <w:rsid w:val="00616A09"/>
    <w:rsid w:val="00622213"/>
    <w:rsid w:val="006243E8"/>
    <w:rsid w:val="0062459D"/>
    <w:rsid w:val="006272CD"/>
    <w:rsid w:val="00627A06"/>
    <w:rsid w:val="00630BCA"/>
    <w:rsid w:val="00637537"/>
    <w:rsid w:val="00637871"/>
    <w:rsid w:val="00637CB7"/>
    <w:rsid w:val="00640B91"/>
    <w:rsid w:val="00642C5D"/>
    <w:rsid w:val="006446A4"/>
    <w:rsid w:val="0065528D"/>
    <w:rsid w:val="00656097"/>
    <w:rsid w:val="00656858"/>
    <w:rsid w:val="00660379"/>
    <w:rsid w:val="00665D25"/>
    <w:rsid w:val="00667992"/>
    <w:rsid w:val="00673658"/>
    <w:rsid w:val="00676DB4"/>
    <w:rsid w:val="00680A7C"/>
    <w:rsid w:val="00690E82"/>
    <w:rsid w:val="00691CF0"/>
    <w:rsid w:val="006A2878"/>
    <w:rsid w:val="006B1711"/>
    <w:rsid w:val="006D02D5"/>
    <w:rsid w:val="006D1336"/>
    <w:rsid w:val="006E3D03"/>
    <w:rsid w:val="006E7D44"/>
    <w:rsid w:val="006F1C20"/>
    <w:rsid w:val="006F657B"/>
    <w:rsid w:val="006F7B5A"/>
    <w:rsid w:val="00705716"/>
    <w:rsid w:val="00705A1F"/>
    <w:rsid w:val="00707D41"/>
    <w:rsid w:val="00710C2D"/>
    <w:rsid w:val="007114A8"/>
    <w:rsid w:val="00711A7A"/>
    <w:rsid w:val="00714E8F"/>
    <w:rsid w:val="007242FD"/>
    <w:rsid w:val="007255E8"/>
    <w:rsid w:val="00725D50"/>
    <w:rsid w:val="00726A08"/>
    <w:rsid w:val="0073222C"/>
    <w:rsid w:val="0073259F"/>
    <w:rsid w:val="00733F00"/>
    <w:rsid w:val="00737384"/>
    <w:rsid w:val="00740DF8"/>
    <w:rsid w:val="00740E20"/>
    <w:rsid w:val="00744AF1"/>
    <w:rsid w:val="00747823"/>
    <w:rsid w:val="00751336"/>
    <w:rsid w:val="00751B17"/>
    <w:rsid w:val="00763780"/>
    <w:rsid w:val="007661DB"/>
    <w:rsid w:val="007676BB"/>
    <w:rsid w:val="00774CFF"/>
    <w:rsid w:val="00780C02"/>
    <w:rsid w:val="007834CD"/>
    <w:rsid w:val="007956C3"/>
    <w:rsid w:val="007956DD"/>
    <w:rsid w:val="007A26A8"/>
    <w:rsid w:val="007A4FF7"/>
    <w:rsid w:val="007A5186"/>
    <w:rsid w:val="007B2D42"/>
    <w:rsid w:val="007C328B"/>
    <w:rsid w:val="007C4BCE"/>
    <w:rsid w:val="007C4F63"/>
    <w:rsid w:val="007C5F87"/>
    <w:rsid w:val="007D3BD5"/>
    <w:rsid w:val="007F0DA8"/>
    <w:rsid w:val="007F3B77"/>
    <w:rsid w:val="007F59C0"/>
    <w:rsid w:val="00812C47"/>
    <w:rsid w:val="008134F1"/>
    <w:rsid w:val="00821A1B"/>
    <w:rsid w:val="00830A3B"/>
    <w:rsid w:val="00831A4B"/>
    <w:rsid w:val="0083318A"/>
    <w:rsid w:val="00841EC6"/>
    <w:rsid w:val="00844734"/>
    <w:rsid w:val="008561D5"/>
    <w:rsid w:val="00860276"/>
    <w:rsid w:val="00867798"/>
    <w:rsid w:val="0088238A"/>
    <w:rsid w:val="008868C4"/>
    <w:rsid w:val="0089015A"/>
    <w:rsid w:val="00891368"/>
    <w:rsid w:val="00893564"/>
    <w:rsid w:val="00893B65"/>
    <w:rsid w:val="008950AF"/>
    <w:rsid w:val="008960F5"/>
    <w:rsid w:val="008A43BA"/>
    <w:rsid w:val="008B754E"/>
    <w:rsid w:val="008C1B0D"/>
    <w:rsid w:val="008D4D9E"/>
    <w:rsid w:val="008E1E64"/>
    <w:rsid w:val="008E227E"/>
    <w:rsid w:val="008E2861"/>
    <w:rsid w:val="008E4F3A"/>
    <w:rsid w:val="00904557"/>
    <w:rsid w:val="009053EA"/>
    <w:rsid w:val="00905891"/>
    <w:rsid w:val="00910D9D"/>
    <w:rsid w:val="009124EC"/>
    <w:rsid w:val="00914296"/>
    <w:rsid w:val="00916D4D"/>
    <w:rsid w:val="009231B9"/>
    <w:rsid w:val="00925BF3"/>
    <w:rsid w:val="00927393"/>
    <w:rsid w:val="009277AC"/>
    <w:rsid w:val="009343BF"/>
    <w:rsid w:val="009348EB"/>
    <w:rsid w:val="00936B8D"/>
    <w:rsid w:val="00944427"/>
    <w:rsid w:val="00946B2D"/>
    <w:rsid w:val="00946E34"/>
    <w:rsid w:val="00956A08"/>
    <w:rsid w:val="00963873"/>
    <w:rsid w:val="009673AC"/>
    <w:rsid w:val="00985685"/>
    <w:rsid w:val="00986CE8"/>
    <w:rsid w:val="0099124B"/>
    <w:rsid w:val="00994B80"/>
    <w:rsid w:val="00997878"/>
    <w:rsid w:val="009A1999"/>
    <w:rsid w:val="009A63EC"/>
    <w:rsid w:val="009B7664"/>
    <w:rsid w:val="009B779F"/>
    <w:rsid w:val="009C0C5A"/>
    <w:rsid w:val="009C2C12"/>
    <w:rsid w:val="009C3BB0"/>
    <w:rsid w:val="009C60FD"/>
    <w:rsid w:val="009D4005"/>
    <w:rsid w:val="009D45D3"/>
    <w:rsid w:val="009E019A"/>
    <w:rsid w:val="009E2C37"/>
    <w:rsid w:val="009E334C"/>
    <w:rsid w:val="009E4164"/>
    <w:rsid w:val="009F00E9"/>
    <w:rsid w:val="009F4542"/>
    <w:rsid w:val="00A04E2E"/>
    <w:rsid w:val="00A1283B"/>
    <w:rsid w:val="00A14328"/>
    <w:rsid w:val="00A14C3B"/>
    <w:rsid w:val="00A16490"/>
    <w:rsid w:val="00A17778"/>
    <w:rsid w:val="00A2171A"/>
    <w:rsid w:val="00A21952"/>
    <w:rsid w:val="00A31957"/>
    <w:rsid w:val="00A3521D"/>
    <w:rsid w:val="00A359A2"/>
    <w:rsid w:val="00A46AD8"/>
    <w:rsid w:val="00A5092C"/>
    <w:rsid w:val="00A52429"/>
    <w:rsid w:val="00A5624F"/>
    <w:rsid w:val="00A564F2"/>
    <w:rsid w:val="00A61544"/>
    <w:rsid w:val="00A658E1"/>
    <w:rsid w:val="00A673ED"/>
    <w:rsid w:val="00A67492"/>
    <w:rsid w:val="00A753C6"/>
    <w:rsid w:val="00A75E36"/>
    <w:rsid w:val="00A7724A"/>
    <w:rsid w:val="00A80463"/>
    <w:rsid w:val="00A903A4"/>
    <w:rsid w:val="00A91F89"/>
    <w:rsid w:val="00A94D6D"/>
    <w:rsid w:val="00A9758B"/>
    <w:rsid w:val="00A97CEE"/>
    <w:rsid w:val="00AC4310"/>
    <w:rsid w:val="00AC476B"/>
    <w:rsid w:val="00AC4EA0"/>
    <w:rsid w:val="00AD0053"/>
    <w:rsid w:val="00AD0706"/>
    <w:rsid w:val="00AD7438"/>
    <w:rsid w:val="00AE18A9"/>
    <w:rsid w:val="00AE4FF9"/>
    <w:rsid w:val="00AF37EC"/>
    <w:rsid w:val="00AF4988"/>
    <w:rsid w:val="00B22F08"/>
    <w:rsid w:val="00B2394D"/>
    <w:rsid w:val="00B245E8"/>
    <w:rsid w:val="00B260E9"/>
    <w:rsid w:val="00B2748D"/>
    <w:rsid w:val="00B30C79"/>
    <w:rsid w:val="00B43459"/>
    <w:rsid w:val="00B45239"/>
    <w:rsid w:val="00B638B8"/>
    <w:rsid w:val="00B6794D"/>
    <w:rsid w:val="00B71C66"/>
    <w:rsid w:val="00B71DC0"/>
    <w:rsid w:val="00B77C3E"/>
    <w:rsid w:val="00B80F78"/>
    <w:rsid w:val="00B90ED3"/>
    <w:rsid w:val="00B90ED7"/>
    <w:rsid w:val="00B94334"/>
    <w:rsid w:val="00B95E6A"/>
    <w:rsid w:val="00B96DC7"/>
    <w:rsid w:val="00B976EC"/>
    <w:rsid w:val="00BC3094"/>
    <w:rsid w:val="00BC5D27"/>
    <w:rsid w:val="00BD19EB"/>
    <w:rsid w:val="00BD7FEF"/>
    <w:rsid w:val="00BE0158"/>
    <w:rsid w:val="00BE35EF"/>
    <w:rsid w:val="00BE3696"/>
    <w:rsid w:val="00BE369C"/>
    <w:rsid w:val="00BE4216"/>
    <w:rsid w:val="00BF2505"/>
    <w:rsid w:val="00BF6B86"/>
    <w:rsid w:val="00C01509"/>
    <w:rsid w:val="00C13ADD"/>
    <w:rsid w:val="00C14B6C"/>
    <w:rsid w:val="00C3256D"/>
    <w:rsid w:val="00C36A06"/>
    <w:rsid w:val="00C45993"/>
    <w:rsid w:val="00C509B2"/>
    <w:rsid w:val="00C564B1"/>
    <w:rsid w:val="00C5702C"/>
    <w:rsid w:val="00C61741"/>
    <w:rsid w:val="00C63AEB"/>
    <w:rsid w:val="00C664F0"/>
    <w:rsid w:val="00C74C4F"/>
    <w:rsid w:val="00C864F9"/>
    <w:rsid w:val="00C93787"/>
    <w:rsid w:val="00C94048"/>
    <w:rsid w:val="00C947A3"/>
    <w:rsid w:val="00C971CC"/>
    <w:rsid w:val="00CA3AC0"/>
    <w:rsid w:val="00CA4E8D"/>
    <w:rsid w:val="00CA57CF"/>
    <w:rsid w:val="00CB10A1"/>
    <w:rsid w:val="00CB3A34"/>
    <w:rsid w:val="00CC1F78"/>
    <w:rsid w:val="00CC3912"/>
    <w:rsid w:val="00CD320E"/>
    <w:rsid w:val="00CD36AC"/>
    <w:rsid w:val="00CD5229"/>
    <w:rsid w:val="00CD6FD5"/>
    <w:rsid w:val="00CD760C"/>
    <w:rsid w:val="00CE125E"/>
    <w:rsid w:val="00CE3A6C"/>
    <w:rsid w:val="00CE4D54"/>
    <w:rsid w:val="00CF5CAB"/>
    <w:rsid w:val="00CF5E91"/>
    <w:rsid w:val="00CF7C61"/>
    <w:rsid w:val="00D05EA4"/>
    <w:rsid w:val="00D06632"/>
    <w:rsid w:val="00D1657E"/>
    <w:rsid w:val="00D16D89"/>
    <w:rsid w:val="00D17652"/>
    <w:rsid w:val="00D24D07"/>
    <w:rsid w:val="00D27C95"/>
    <w:rsid w:val="00D41F8B"/>
    <w:rsid w:val="00D43E2A"/>
    <w:rsid w:val="00D46331"/>
    <w:rsid w:val="00D6165A"/>
    <w:rsid w:val="00D62514"/>
    <w:rsid w:val="00D635CD"/>
    <w:rsid w:val="00D63C47"/>
    <w:rsid w:val="00D63D44"/>
    <w:rsid w:val="00D70942"/>
    <w:rsid w:val="00D711A8"/>
    <w:rsid w:val="00D77CB4"/>
    <w:rsid w:val="00D800A6"/>
    <w:rsid w:val="00D8176F"/>
    <w:rsid w:val="00D942C0"/>
    <w:rsid w:val="00D94B17"/>
    <w:rsid w:val="00DA28CB"/>
    <w:rsid w:val="00DA3836"/>
    <w:rsid w:val="00DA67DC"/>
    <w:rsid w:val="00DA7EE7"/>
    <w:rsid w:val="00DB06A6"/>
    <w:rsid w:val="00DB469F"/>
    <w:rsid w:val="00DC56F6"/>
    <w:rsid w:val="00DC5BC9"/>
    <w:rsid w:val="00DC5E2A"/>
    <w:rsid w:val="00DC6C14"/>
    <w:rsid w:val="00DD2DB0"/>
    <w:rsid w:val="00DD4AC9"/>
    <w:rsid w:val="00DE6855"/>
    <w:rsid w:val="00DE6A00"/>
    <w:rsid w:val="00DE7B04"/>
    <w:rsid w:val="00DF226C"/>
    <w:rsid w:val="00DF2875"/>
    <w:rsid w:val="00DF7845"/>
    <w:rsid w:val="00E004FB"/>
    <w:rsid w:val="00E0067B"/>
    <w:rsid w:val="00E017AA"/>
    <w:rsid w:val="00E06DD9"/>
    <w:rsid w:val="00E11321"/>
    <w:rsid w:val="00E156AE"/>
    <w:rsid w:val="00E2162A"/>
    <w:rsid w:val="00E24263"/>
    <w:rsid w:val="00E301B3"/>
    <w:rsid w:val="00E420F4"/>
    <w:rsid w:val="00E47CBB"/>
    <w:rsid w:val="00E523FD"/>
    <w:rsid w:val="00E547CF"/>
    <w:rsid w:val="00E612F7"/>
    <w:rsid w:val="00E61541"/>
    <w:rsid w:val="00E61CAE"/>
    <w:rsid w:val="00E631AA"/>
    <w:rsid w:val="00E632E5"/>
    <w:rsid w:val="00E64BCC"/>
    <w:rsid w:val="00E67881"/>
    <w:rsid w:val="00E83DC0"/>
    <w:rsid w:val="00E879AD"/>
    <w:rsid w:val="00E97773"/>
    <w:rsid w:val="00E97DB1"/>
    <w:rsid w:val="00EA158C"/>
    <w:rsid w:val="00EA5A2F"/>
    <w:rsid w:val="00EC21DE"/>
    <w:rsid w:val="00EC4759"/>
    <w:rsid w:val="00ED2A8E"/>
    <w:rsid w:val="00ED3479"/>
    <w:rsid w:val="00ED6BF0"/>
    <w:rsid w:val="00EE1781"/>
    <w:rsid w:val="00EE33FF"/>
    <w:rsid w:val="00EE41EF"/>
    <w:rsid w:val="00EE503D"/>
    <w:rsid w:val="00EF33AF"/>
    <w:rsid w:val="00EF4D72"/>
    <w:rsid w:val="00F01CB5"/>
    <w:rsid w:val="00F17C2A"/>
    <w:rsid w:val="00F21086"/>
    <w:rsid w:val="00F22AD2"/>
    <w:rsid w:val="00F24F34"/>
    <w:rsid w:val="00F419F2"/>
    <w:rsid w:val="00F46F6A"/>
    <w:rsid w:val="00F51351"/>
    <w:rsid w:val="00F53A3D"/>
    <w:rsid w:val="00F57C29"/>
    <w:rsid w:val="00F64721"/>
    <w:rsid w:val="00F7359B"/>
    <w:rsid w:val="00F76D87"/>
    <w:rsid w:val="00F82F3B"/>
    <w:rsid w:val="00F854D7"/>
    <w:rsid w:val="00F90F09"/>
    <w:rsid w:val="00FA67F8"/>
    <w:rsid w:val="00FB324A"/>
    <w:rsid w:val="00FC37BC"/>
    <w:rsid w:val="00FD0854"/>
    <w:rsid w:val="00FD1EDE"/>
    <w:rsid w:val="00FD4CD7"/>
    <w:rsid w:val="00FD7B84"/>
    <w:rsid w:val="00FE513D"/>
    <w:rsid w:val="00FE5365"/>
    <w:rsid w:val="00FE7B69"/>
    <w:rsid w:val="00FF03E3"/>
    <w:rsid w:val="00FF5982"/>
    <w:rsid w:val="00FF7AFA"/>
    <w:rsid w:val="03B0BA5E"/>
    <w:rsid w:val="04FADD8D"/>
    <w:rsid w:val="05C37FC3"/>
    <w:rsid w:val="08F9906E"/>
    <w:rsid w:val="0B4F6125"/>
    <w:rsid w:val="124B9B95"/>
    <w:rsid w:val="1D9DBE2E"/>
    <w:rsid w:val="1FF787A9"/>
    <w:rsid w:val="212E7841"/>
    <w:rsid w:val="24F9354B"/>
    <w:rsid w:val="287570C8"/>
    <w:rsid w:val="2D395EBD"/>
    <w:rsid w:val="3133AEB7"/>
    <w:rsid w:val="32C19886"/>
    <w:rsid w:val="4219FD06"/>
    <w:rsid w:val="454AB3DD"/>
    <w:rsid w:val="48C4C614"/>
    <w:rsid w:val="499EDC81"/>
    <w:rsid w:val="4C681BBB"/>
    <w:rsid w:val="4E16C353"/>
    <w:rsid w:val="52CD32B3"/>
    <w:rsid w:val="5416BB30"/>
    <w:rsid w:val="5473D257"/>
    <w:rsid w:val="56A5D68B"/>
    <w:rsid w:val="5AE2632E"/>
    <w:rsid w:val="635B86BD"/>
    <w:rsid w:val="75DB978F"/>
    <w:rsid w:val="7770A6AE"/>
    <w:rsid w:val="7A1FBE9C"/>
    <w:rsid w:val="7A3CD9E4"/>
    <w:rsid w:val="7A94B34A"/>
    <w:rsid w:val="7F18A20F"/>
    <w:rsid w:val="7F700F42"/>
    <w:rsid w:val="7FA86E12"/>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7338"/>
  <w15:chartTrackingRefBased/>
  <w15:docId w15:val="{08D38FD5-49EF-4B47-8280-70FEDF90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E3804"/>
    <w:pPr>
      <w:spacing w:after="120" w:line="288" w:lineRule="auto"/>
    </w:pPr>
    <w:rPr>
      <w:rFonts w:ascii="Segoe UI" w:hAnsi="Segoe UI"/>
      <w:color w:val="002042" w:themeColor="text2"/>
      <w:sz w:val="24"/>
      <w:lang w:val="en-GB"/>
    </w:rPr>
  </w:style>
  <w:style w:type="paragraph" w:styleId="Heading1">
    <w:name w:val="heading 1"/>
    <w:basedOn w:val="Normal"/>
    <w:next w:val="Normal"/>
    <w:link w:val="Heading1Char"/>
    <w:uiPriority w:val="9"/>
    <w:qFormat/>
    <w:rsid w:val="00A04E2E"/>
    <w:pPr>
      <w:keepNext/>
      <w:keepLines/>
      <w:spacing w:before="360" w:after="240" w:line="360" w:lineRule="auto"/>
      <w:outlineLvl w:val="0"/>
    </w:pPr>
    <w:rPr>
      <w:rFonts w:eastAsiaTheme="majorEastAsia" w:cs="Segoe UI"/>
      <w:bCs/>
      <w:color w:val="002B5A" w:themeColor="text1"/>
      <w:sz w:val="48"/>
      <w:szCs w:val="48"/>
    </w:rPr>
  </w:style>
  <w:style w:type="paragraph" w:styleId="Heading2">
    <w:name w:val="heading 2"/>
    <w:next w:val="Normal"/>
    <w:link w:val="Heading2Char"/>
    <w:uiPriority w:val="9"/>
    <w:unhideWhenUsed/>
    <w:qFormat/>
    <w:rsid w:val="00A04E2E"/>
    <w:pPr>
      <w:pBdr>
        <w:top w:val="single" w:sz="8" w:space="3" w:color="E0D3B8" w:themeColor="background2" w:themeShade="E6"/>
        <w:bottom w:val="single" w:sz="18" w:space="3" w:color="002B5A" w:themeColor="text1"/>
      </w:pBdr>
      <w:spacing w:before="240"/>
      <w:outlineLvl w:val="1"/>
    </w:pPr>
    <w:rPr>
      <w:rFonts w:ascii="Segoe UI" w:eastAsiaTheme="majorEastAsia" w:hAnsi="Segoe UI" w:cs="Segoe UI"/>
      <w:b/>
      <w:bCs/>
      <w:color w:val="002B5A" w:themeColor="text1"/>
      <w:sz w:val="36"/>
      <w:szCs w:val="44"/>
    </w:rPr>
  </w:style>
  <w:style w:type="paragraph" w:styleId="Heading3">
    <w:name w:val="heading 3"/>
    <w:next w:val="Normal"/>
    <w:link w:val="Heading3Char"/>
    <w:uiPriority w:val="9"/>
    <w:unhideWhenUsed/>
    <w:qFormat/>
    <w:rsid w:val="00A04E2E"/>
    <w:pPr>
      <w:outlineLvl w:val="2"/>
    </w:pPr>
    <w:rPr>
      <w:rFonts w:ascii="Segoe UI" w:eastAsiaTheme="majorEastAsia" w:hAnsi="Segoe UI" w:cs="Segoe UI"/>
      <w:b/>
      <w:bCs/>
      <w:color w:val="002B5A" w:themeColor="text1"/>
      <w:sz w:val="32"/>
      <w:szCs w:val="28"/>
    </w:rPr>
  </w:style>
  <w:style w:type="paragraph" w:styleId="Heading4">
    <w:name w:val="heading 4"/>
    <w:next w:val="Normal"/>
    <w:link w:val="Heading4Char"/>
    <w:uiPriority w:val="9"/>
    <w:unhideWhenUsed/>
    <w:qFormat/>
    <w:rsid w:val="00A04E2E"/>
    <w:pPr>
      <w:outlineLvl w:val="3"/>
    </w:pPr>
    <w:rPr>
      <w:rFonts w:ascii="Segoe UI" w:eastAsiaTheme="majorEastAsia" w:hAnsi="Segoe UI" w:cs="Segoe UI"/>
      <w:i/>
      <w:iCs/>
      <w:color w:val="002B5A" w:themeColor="text1"/>
      <w:sz w:val="28"/>
      <w:szCs w:val="28"/>
    </w:rPr>
  </w:style>
  <w:style w:type="paragraph" w:styleId="Heading5">
    <w:name w:val="heading 5"/>
    <w:basedOn w:val="Normal"/>
    <w:next w:val="Normal"/>
    <w:link w:val="Heading5Char"/>
    <w:uiPriority w:val="9"/>
    <w:unhideWhenUsed/>
    <w:qFormat/>
    <w:rsid w:val="005324D6"/>
    <w:pPr>
      <w:keepNext/>
      <w:keepLines/>
      <w:spacing w:before="80" w:after="40"/>
      <w:outlineLvl w:val="4"/>
    </w:pPr>
    <w:rPr>
      <w:rFonts w:eastAsiaTheme="majorEastAsia" w:cstheme="majorBidi"/>
      <w:b/>
      <w:color w:val="008B9B" w:themeColor="accent1"/>
    </w:rPr>
  </w:style>
  <w:style w:type="paragraph" w:styleId="Heading6">
    <w:name w:val="heading 6"/>
    <w:basedOn w:val="Normal"/>
    <w:next w:val="Normal"/>
    <w:link w:val="Heading6Char"/>
    <w:uiPriority w:val="9"/>
    <w:semiHidden/>
    <w:unhideWhenUsed/>
    <w:qFormat/>
    <w:rsid w:val="002B10D0"/>
    <w:pPr>
      <w:keepNext/>
      <w:keepLines/>
      <w:spacing w:before="40" w:after="0"/>
      <w:outlineLvl w:val="5"/>
    </w:pPr>
    <w:rPr>
      <w:rFonts w:eastAsiaTheme="majorEastAsia" w:cstheme="majorBidi"/>
      <w:i/>
      <w:iCs/>
      <w:color w:val="769700" w:themeColor="accent3"/>
    </w:rPr>
  </w:style>
  <w:style w:type="paragraph" w:styleId="Heading7">
    <w:name w:val="heading 7"/>
    <w:basedOn w:val="Normal"/>
    <w:next w:val="Normal"/>
    <w:link w:val="Heading7Char"/>
    <w:uiPriority w:val="9"/>
    <w:semiHidden/>
    <w:unhideWhenUsed/>
    <w:qFormat/>
    <w:rsid w:val="00630BCA"/>
    <w:pPr>
      <w:keepNext/>
      <w:keepLines/>
      <w:spacing w:before="40" w:after="0"/>
      <w:outlineLvl w:val="6"/>
    </w:pPr>
    <w:rPr>
      <w:rFonts w:eastAsiaTheme="majorEastAsia" w:cstheme="majorBidi"/>
      <w:color w:val="0070EC" w:themeColor="text1" w:themeTint="A6"/>
    </w:rPr>
  </w:style>
  <w:style w:type="paragraph" w:styleId="Heading8">
    <w:name w:val="heading 8"/>
    <w:basedOn w:val="Normal"/>
    <w:next w:val="Normal"/>
    <w:link w:val="Heading8Char"/>
    <w:uiPriority w:val="9"/>
    <w:semiHidden/>
    <w:unhideWhenUsed/>
    <w:qFormat/>
    <w:rsid w:val="00630BCA"/>
    <w:pPr>
      <w:keepNext/>
      <w:keepLines/>
      <w:spacing w:after="0"/>
      <w:outlineLvl w:val="7"/>
    </w:pPr>
    <w:rPr>
      <w:rFonts w:eastAsiaTheme="majorEastAsia" w:cstheme="majorBidi"/>
      <w:i/>
      <w:iCs/>
      <w:color w:val="00499A" w:themeColor="text1" w:themeTint="D8"/>
    </w:rPr>
  </w:style>
  <w:style w:type="paragraph" w:styleId="Heading9">
    <w:name w:val="heading 9"/>
    <w:basedOn w:val="Normal"/>
    <w:next w:val="Normal"/>
    <w:link w:val="Heading9Char"/>
    <w:uiPriority w:val="9"/>
    <w:semiHidden/>
    <w:unhideWhenUsed/>
    <w:qFormat/>
    <w:rsid w:val="00630BCA"/>
    <w:pPr>
      <w:keepNext/>
      <w:keepLines/>
      <w:spacing w:after="0"/>
      <w:outlineLvl w:val="8"/>
    </w:pPr>
    <w:rPr>
      <w:rFonts w:eastAsiaTheme="majorEastAsia" w:cstheme="majorBidi"/>
      <w:color w:val="0049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E2E"/>
    <w:rPr>
      <w:rFonts w:ascii="Segoe UI" w:eastAsiaTheme="majorEastAsia" w:hAnsi="Segoe UI" w:cs="Segoe UI"/>
      <w:bCs/>
      <w:color w:val="002B5A" w:themeColor="text1"/>
      <w:sz w:val="48"/>
      <w:szCs w:val="48"/>
    </w:rPr>
  </w:style>
  <w:style w:type="character" w:customStyle="1" w:styleId="Heading2Char">
    <w:name w:val="Heading 2 Char"/>
    <w:basedOn w:val="DefaultParagraphFont"/>
    <w:link w:val="Heading2"/>
    <w:uiPriority w:val="9"/>
    <w:rsid w:val="00A04E2E"/>
    <w:rPr>
      <w:rFonts w:ascii="Segoe UI" w:eastAsiaTheme="majorEastAsia" w:hAnsi="Segoe UI" w:cs="Segoe UI"/>
      <w:b/>
      <w:bCs/>
      <w:color w:val="002B5A" w:themeColor="text1"/>
      <w:sz w:val="36"/>
      <w:szCs w:val="44"/>
    </w:rPr>
  </w:style>
  <w:style w:type="character" w:customStyle="1" w:styleId="Heading3Char">
    <w:name w:val="Heading 3 Char"/>
    <w:basedOn w:val="DefaultParagraphFont"/>
    <w:link w:val="Heading3"/>
    <w:uiPriority w:val="9"/>
    <w:rsid w:val="00A04E2E"/>
    <w:rPr>
      <w:rFonts w:ascii="Segoe UI" w:eastAsiaTheme="majorEastAsia" w:hAnsi="Segoe UI" w:cs="Segoe UI"/>
      <w:b/>
      <w:bCs/>
      <w:color w:val="002B5A" w:themeColor="text1"/>
      <w:sz w:val="32"/>
      <w:szCs w:val="28"/>
    </w:rPr>
  </w:style>
  <w:style w:type="character" w:customStyle="1" w:styleId="Heading4Char">
    <w:name w:val="Heading 4 Char"/>
    <w:basedOn w:val="DefaultParagraphFont"/>
    <w:link w:val="Heading4"/>
    <w:uiPriority w:val="9"/>
    <w:rsid w:val="00A04E2E"/>
    <w:rPr>
      <w:rFonts w:ascii="Segoe UI" w:eastAsiaTheme="majorEastAsia" w:hAnsi="Segoe UI" w:cs="Segoe UI"/>
      <w:i/>
      <w:iCs/>
      <w:color w:val="002B5A" w:themeColor="text1"/>
      <w:sz w:val="28"/>
      <w:szCs w:val="28"/>
    </w:rPr>
  </w:style>
  <w:style w:type="character" w:customStyle="1" w:styleId="Heading5Char">
    <w:name w:val="Heading 5 Char"/>
    <w:basedOn w:val="DefaultParagraphFont"/>
    <w:link w:val="Heading5"/>
    <w:uiPriority w:val="9"/>
    <w:rsid w:val="005324D6"/>
    <w:rPr>
      <w:rFonts w:ascii="Segoe UI" w:eastAsiaTheme="majorEastAsia" w:hAnsi="Segoe UI" w:cstheme="majorBidi"/>
      <w:b/>
      <w:color w:val="008B9B" w:themeColor="accent1"/>
      <w:sz w:val="24"/>
      <w:lang w:val="en-GB"/>
    </w:rPr>
  </w:style>
  <w:style w:type="character" w:customStyle="1" w:styleId="Heading6Char">
    <w:name w:val="Heading 6 Char"/>
    <w:basedOn w:val="DefaultParagraphFont"/>
    <w:link w:val="Heading6"/>
    <w:uiPriority w:val="9"/>
    <w:semiHidden/>
    <w:rsid w:val="002B10D0"/>
    <w:rPr>
      <w:rFonts w:ascii="Segoe UI" w:eastAsiaTheme="majorEastAsia" w:hAnsi="Segoe UI" w:cstheme="majorBidi"/>
      <w:i/>
      <w:iCs/>
      <w:color w:val="769700" w:themeColor="accent3"/>
      <w:sz w:val="24"/>
    </w:rPr>
  </w:style>
  <w:style w:type="character" w:customStyle="1" w:styleId="Heading7Char">
    <w:name w:val="Heading 7 Char"/>
    <w:basedOn w:val="DefaultParagraphFont"/>
    <w:link w:val="Heading7"/>
    <w:uiPriority w:val="9"/>
    <w:semiHidden/>
    <w:rsid w:val="00630BCA"/>
    <w:rPr>
      <w:rFonts w:eastAsiaTheme="majorEastAsia" w:cstheme="majorBidi"/>
      <w:color w:val="0070EC" w:themeColor="text1" w:themeTint="A6"/>
    </w:rPr>
  </w:style>
  <w:style w:type="character" w:customStyle="1" w:styleId="Heading8Char">
    <w:name w:val="Heading 8 Char"/>
    <w:basedOn w:val="DefaultParagraphFont"/>
    <w:link w:val="Heading8"/>
    <w:uiPriority w:val="9"/>
    <w:semiHidden/>
    <w:rsid w:val="00630BCA"/>
    <w:rPr>
      <w:rFonts w:eastAsiaTheme="majorEastAsia" w:cstheme="majorBidi"/>
      <w:i/>
      <w:iCs/>
      <w:color w:val="00499A" w:themeColor="text1" w:themeTint="D8"/>
    </w:rPr>
  </w:style>
  <w:style w:type="character" w:customStyle="1" w:styleId="Heading9Char">
    <w:name w:val="Heading 9 Char"/>
    <w:basedOn w:val="DefaultParagraphFont"/>
    <w:link w:val="Heading9"/>
    <w:uiPriority w:val="9"/>
    <w:semiHidden/>
    <w:rsid w:val="00630BCA"/>
    <w:rPr>
      <w:rFonts w:eastAsiaTheme="majorEastAsia" w:cstheme="majorBidi"/>
      <w:color w:val="00499A" w:themeColor="text1" w:themeTint="D8"/>
    </w:rPr>
  </w:style>
  <w:style w:type="paragraph" w:styleId="Title">
    <w:name w:val="Title"/>
    <w:basedOn w:val="Normal"/>
    <w:next w:val="Normal"/>
    <w:link w:val="TitleChar"/>
    <w:uiPriority w:val="10"/>
    <w:qFormat/>
    <w:rsid w:val="00A04E2E"/>
    <w:pPr>
      <w:spacing w:before="360"/>
    </w:pPr>
    <w:rPr>
      <w:rFonts w:ascii="Segoe UI Black" w:hAnsi="Segoe UI Black"/>
      <w:color w:val="002B5A" w:themeColor="text1"/>
      <w:sz w:val="72"/>
      <w:szCs w:val="72"/>
    </w:rPr>
  </w:style>
  <w:style w:type="character" w:customStyle="1" w:styleId="TitleChar">
    <w:name w:val="Title Char"/>
    <w:basedOn w:val="DefaultParagraphFont"/>
    <w:link w:val="Title"/>
    <w:uiPriority w:val="10"/>
    <w:rsid w:val="00A04E2E"/>
    <w:rPr>
      <w:rFonts w:ascii="Segoe UI Black" w:hAnsi="Segoe UI Black"/>
      <w:color w:val="002B5A" w:themeColor="text1"/>
      <w:sz w:val="72"/>
      <w:szCs w:val="72"/>
    </w:rPr>
  </w:style>
  <w:style w:type="paragraph" w:styleId="Subtitle">
    <w:name w:val="Subtitle"/>
    <w:basedOn w:val="Title"/>
    <w:next w:val="Normal"/>
    <w:link w:val="SubtitleChar"/>
    <w:uiPriority w:val="11"/>
    <w:qFormat/>
    <w:rsid w:val="00A04E2E"/>
    <w:rPr>
      <w:rFonts w:ascii="Segoe UI" w:hAnsi="Segoe UI" w:cs="Segoe UI"/>
      <w:b/>
      <w:bCs/>
      <w:sz w:val="52"/>
      <w:szCs w:val="52"/>
    </w:rPr>
  </w:style>
  <w:style w:type="character" w:customStyle="1" w:styleId="SubtitleChar">
    <w:name w:val="Subtitle Char"/>
    <w:basedOn w:val="DefaultParagraphFont"/>
    <w:link w:val="Subtitle"/>
    <w:uiPriority w:val="11"/>
    <w:rsid w:val="00A04E2E"/>
    <w:rPr>
      <w:rFonts w:ascii="Segoe UI" w:hAnsi="Segoe UI" w:cs="Segoe UI"/>
      <w:b/>
      <w:bCs/>
      <w:color w:val="002B5A" w:themeColor="text1"/>
      <w:sz w:val="52"/>
      <w:szCs w:val="52"/>
    </w:rPr>
  </w:style>
  <w:style w:type="paragraph" w:styleId="Quote">
    <w:name w:val="Quote"/>
    <w:basedOn w:val="Normal"/>
    <w:next w:val="Normal"/>
    <w:link w:val="QuoteChar"/>
    <w:uiPriority w:val="29"/>
    <w:qFormat/>
    <w:rsid w:val="007114A8"/>
    <w:pPr>
      <w:pBdr>
        <w:left w:val="single" w:sz="18" w:space="20" w:color="769700" w:themeColor="accent3"/>
      </w:pBdr>
      <w:tabs>
        <w:tab w:val="left" w:pos="5812"/>
      </w:tabs>
      <w:spacing w:after="0"/>
      <w:ind w:left="851" w:right="57"/>
    </w:pPr>
    <w:rPr>
      <w:i/>
      <w:iCs/>
      <w:color w:val="769700" w:themeColor="accent3"/>
      <w:sz w:val="32"/>
      <w:szCs w:val="32"/>
    </w:rPr>
  </w:style>
  <w:style w:type="character" w:customStyle="1" w:styleId="QuoteChar">
    <w:name w:val="Quote Char"/>
    <w:basedOn w:val="DefaultParagraphFont"/>
    <w:link w:val="Quote"/>
    <w:uiPriority w:val="29"/>
    <w:rsid w:val="007114A8"/>
    <w:rPr>
      <w:rFonts w:ascii="Segoe UI" w:hAnsi="Segoe UI"/>
      <w:i/>
      <w:iCs/>
      <w:color w:val="769700" w:themeColor="accent3"/>
      <w:sz w:val="32"/>
      <w:szCs w:val="32"/>
    </w:rPr>
  </w:style>
  <w:style w:type="paragraph" w:styleId="ListParagraph">
    <w:name w:val="List Paragraph"/>
    <w:basedOn w:val="Normal"/>
    <w:uiPriority w:val="34"/>
    <w:qFormat/>
    <w:rsid w:val="00DA3836"/>
    <w:pPr>
      <w:numPr>
        <w:numId w:val="1"/>
      </w:numPr>
      <w:contextualSpacing/>
    </w:pPr>
  </w:style>
  <w:style w:type="character" w:styleId="IntenseEmphasis">
    <w:name w:val="Intense Emphasis"/>
    <w:basedOn w:val="DefaultParagraphFont"/>
    <w:uiPriority w:val="21"/>
    <w:qFormat/>
    <w:rsid w:val="00630BCA"/>
    <w:rPr>
      <w:i/>
      <w:iCs/>
      <w:color w:val="006774" w:themeColor="accent1" w:themeShade="BF"/>
    </w:rPr>
  </w:style>
  <w:style w:type="paragraph" w:styleId="TOC1">
    <w:name w:val="toc 1"/>
    <w:basedOn w:val="Normal"/>
    <w:next w:val="Normal"/>
    <w:autoRedefine/>
    <w:uiPriority w:val="39"/>
    <w:unhideWhenUsed/>
    <w:rsid w:val="00A17778"/>
    <w:pPr>
      <w:spacing w:line="360" w:lineRule="auto"/>
    </w:pPr>
    <w:rPr>
      <w:b/>
    </w:rPr>
  </w:style>
  <w:style w:type="paragraph" w:styleId="TOC2">
    <w:name w:val="toc 2"/>
    <w:basedOn w:val="Normal"/>
    <w:next w:val="Normal"/>
    <w:autoRedefine/>
    <w:uiPriority w:val="39"/>
    <w:unhideWhenUsed/>
    <w:rsid w:val="001658C4"/>
    <w:pPr>
      <w:tabs>
        <w:tab w:val="right" w:leader="dot" w:pos="9402"/>
      </w:tabs>
      <w:spacing w:line="360" w:lineRule="auto"/>
      <w:ind w:left="221"/>
    </w:pPr>
    <w:rPr>
      <w:b/>
      <w:bCs/>
      <w:noProof/>
    </w:rPr>
  </w:style>
  <w:style w:type="character" w:styleId="IntenseReference">
    <w:name w:val="Intense Reference"/>
    <w:basedOn w:val="DefaultParagraphFont"/>
    <w:uiPriority w:val="32"/>
    <w:qFormat/>
    <w:rsid w:val="00A14328"/>
    <w:rPr>
      <w:b/>
      <w:bCs/>
      <w:caps w:val="0"/>
      <w:smallCaps w:val="0"/>
      <w:color w:val="008B9B" w:themeColor="accent1"/>
      <w:spacing w:val="5"/>
    </w:rPr>
  </w:style>
  <w:style w:type="paragraph" w:styleId="Header">
    <w:name w:val="header"/>
    <w:basedOn w:val="Normal"/>
    <w:link w:val="HeaderChar"/>
    <w:uiPriority w:val="99"/>
    <w:unhideWhenUsed/>
    <w:rsid w:val="0041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82"/>
    <w:rPr>
      <w:rFonts w:ascii="Segoe UI" w:hAnsi="Segoe UI"/>
    </w:rPr>
  </w:style>
  <w:style w:type="paragraph" w:styleId="Footer">
    <w:name w:val="footer"/>
    <w:basedOn w:val="Normal"/>
    <w:link w:val="FooterChar"/>
    <w:uiPriority w:val="99"/>
    <w:unhideWhenUsed/>
    <w:rsid w:val="0041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82"/>
    <w:rPr>
      <w:rFonts w:ascii="Segoe UI" w:hAnsi="Segoe UI"/>
    </w:rPr>
  </w:style>
  <w:style w:type="character" w:styleId="FootnoteReference">
    <w:name w:val="footnote reference"/>
    <w:basedOn w:val="DefaultParagraphFont"/>
    <w:uiPriority w:val="99"/>
    <w:semiHidden/>
    <w:unhideWhenUsed/>
    <w:rsid w:val="00106B3C"/>
    <w:rPr>
      <w:vertAlign w:val="superscript"/>
    </w:rPr>
  </w:style>
  <w:style w:type="table" w:customStyle="1" w:styleId="SDDirectTableStyle1">
    <w:name w:val="SDDirect Table Style 1"/>
    <w:basedOn w:val="TableNormal"/>
    <w:uiPriority w:val="99"/>
    <w:rsid w:val="00A31957"/>
    <w:pPr>
      <w:suppressAutoHyphens/>
      <w:spacing w:before="120" w:after="120" w:line="288" w:lineRule="auto"/>
    </w:pPr>
    <w:rPr>
      <w:rFonts w:ascii="Segoe UI" w:hAnsi="Segoe UI"/>
    </w:rPr>
    <w:tblPr>
      <w:tblBorders>
        <w:top w:val="single" w:sz="8" w:space="0" w:color="E0D3B8" w:themeColor="background2" w:themeShade="E6"/>
        <w:left w:val="single" w:sz="8" w:space="0" w:color="E0D3B8" w:themeColor="background2" w:themeShade="E6"/>
        <w:bottom w:val="single" w:sz="8" w:space="0" w:color="E0D3B8" w:themeColor="background2" w:themeShade="E6"/>
        <w:right w:val="single" w:sz="8" w:space="0" w:color="E0D3B8" w:themeColor="background2" w:themeShade="E6"/>
        <w:insideH w:val="single" w:sz="8" w:space="0" w:color="E0D3B8" w:themeColor="background2" w:themeShade="E6"/>
        <w:insideV w:val="single" w:sz="8" w:space="0" w:color="E0D3B8" w:themeColor="background2" w:themeShade="E6"/>
      </w:tblBorders>
      <w:tblCellMar>
        <w:top w:w="113" w:type="dxa"/>
        <w:bottom w:w="113" w:type="dxa"/>
      </w:tblCellMar>
    </w:tblPr>
    <w:tcPr>
      <w:shd w:val="clear" w:color="auto" w:fill="auto"/>
      <w:vAlign w:val="center"/>
    </w:tcPr>
    <w:tblStylePr w:type="firstCol">
      <w:rPr>
        <w:rFonts w:ascii="Aptos Display" w:hAnsi="Aptos Display"/>
        <w:sz w:val="22"/>
      </w:rPr>
      <w:tblPr/>
      <w:tcPr>
        <w:shd w:val="clear" w:color="auto" w:fill="EEE7D8" w:themeFill="background2"/>
      </w:tcPr>
    </w:tblStylePr>
  </w:style>
  <w:style w:type="table" w:styleId="TableGrid">
    <w:name w:val="Table Grid"/>
    <w:basedOn w:val="TableNormal"/>
    <w:uiPriority w:val="39"/>
    <w:rsid w:val="00106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17778"/>
    <w:rPr>
      <w:color w:val="008B9B" w:themeColor="hyperlink"/>
      <w:u w:val="single"/>
    </w:rPr>
  </w:style>
  <w:style w:type="character" w:styleId="SubtleReference">
    <w:name w:val="Subtle Reference"/>
    <w:basedOn w:val="DefaultParagraphFont"/>
    <w:uiPriority w:val="31"/>
    <w:qFormat/>
    <w:rsid w:val="00A14328"/>
    <w:rPr>
      <w:rFonts w:ascii="Segoe UI" w:hAnsi="Segoe UI"/>
      <w:caps w:val="0"/>
      <w:smallCaps w:val="0"/>
      <w:color w:val="008B9B" w:themeColor="accent1"/>
    </w:rPr>
  </w:style>
  <w:style w:type="paragraph" w:styleId="IntenseQuote">
    <w:name w:val="Intense Quote"/>
    <w:basedOn w:val="Normal"/>
    <w:next w:val="Normal"/>
    <w:link w:val="IntenseQuoteChar"/>
    <w:uiPriority w:val="30"/>
    <w:qFormat/>
    <w:rsid w:val="00DB469F"/>
    <w:pPr>
      <w:shd w:val="clear" w:color="auto" w:fill="EEE7D8" w:themeFill="background2"/>
      <w:spacing w:before="480" w:after="480"/>
      <w:ind w:left="1134" w:right="1134"/>
      <w:jc w:val="center"/>
    </w:pPr>
    <w:rPr>
      <w:i/>
      <w:iCs/>
      <w:color w:val="002B5A" w:themeColor="text1"/>
      <w:sz w:val="28"/>
    </w:rPr>
  </w:style>
  <w:style w:type="character" w:customStyle="1" w:styleId="IntenseQuoteChar">
    <w:name w:val="Intense Quote Char"/>
    <w:basedOn w:val="DefaultParagraphFont"/>
    <w:link w:val="IntenseQuote"/>
    <w:uiPriority w:val="30"/>
    <w:rsid w:val="00DB469F"/>
    <w:rPr>
      <w:rFonts w:ascii="Segoe UI" w:hAnsi="Segoe UI"/>
      <w:i/>
      <w:iCs/>
      <w:color w:val="002B5A" w:themeColor="text1"/>
      <w:sz w:val="28"/>
      <w:shd w:val="clear" w:color="auto" w:fill="EEE7D8" w:themeFill="background2"/>
    </w:rPr>
  </w:style>
  <w:style w:type="character" w:styleId="UnresolvedMention">
    <w:name w:val="Unresolved Mention"/>
    <w:basedOn w:val="DefaultParagraphFont"/>
    <w:uiPriority w:val="99"/>
    <w:semiHidden/>
    <w:unhideWhenUsed/>
    <w:rsid w:val="00DC6C14"/>
    <w:rPr>
      <w:color w:val="605E5C"/>
      <w:shd w:val="clear" w:color="auto" w:fill="E1DFDD"/>
    </w:rPr>
  </w:style>
  <w:style w:type="table" w:customStyle="1" w:styleId="TableStyle2">
    <w:name w:val="Table Style 2"/>
    <w:basedOn w:val="TableNormal"/>
    <w:uiPriority w:val="99"/>
    <w:rsid w:val="006243E8"/>
    <w:pPr>
      <w:spacing w:after="0" w:line="240" w:lineRule="auto"/>
    </w:pPr>
    <w:rPr>
      <w:rFonts w:ascii="Segoe UI" w:hAnsi="Segoe UI"/>
    </w:rPr>
    <w:tblPr>
      <w:tblBorders>
        <w:top w:val="single" w:sz="4" w:space="0" w:color="E0D3B8" w:themeColor="background2" w:themeShade="E6"/>
        <w:left w:val="single" w:sz="4" w:space="0" w:color="E0D3B8" w:themeColor="background2" w:themeShade="E6"/>
        <w:bottom w:val="single" w:sz="4" w:space="0" w:color="E0D3B8" w:themeColor="background2" w:themeShade="E6"/>
        <w:right w:val="single" w:sz="4" w:space="0" w:color="E0D3B8" w:themeColor="background2" w:themeShade="E6"/>
        <w:insideH w:val="single" w:sz="4" w:space="0" w:color="E0D3B8" w:themeColor="background2" w:themeShade="E6"/>
        <w:insideV w:val="single" w:sz="4" w:space="0" w:color="E0D3B8" w:themeColor="background2" w:themeShade="E6"/>
      </w:tblBorders>
      <w:tblCellMar>
        <w:top w:w="113" w:type="dxa"/>
        <w:bottom w:w="113" w:type="dxa"/>
      </w:tblCellMar>
    </w:tblPr>
    <w:tblStylePr w:type="firstRow">
      <w:pPr>
        <w:wordWrap/>
        <w:spacing w:beforeLines="0" w:before="0" w:beforeAutospacing="0" w:afterLines="0" w:after="0" w:afterAutospacing="0"/>
        <w:jc w:val="left"/>
      </w:pPr>
      <w:rPr>
        <w:rFonts w:ascii="Marlett" w:hAnsi="Marlett"/>
        <w:b/>
        <w:color w:val="002042" w:themeColor="text2"/>
        <w:sz w:val="24"/>
      </w:rPr>
      <w:tblPr/>
      <w:tcPr>
        <w:shd w:val="clear" w:color="auto" w:fill="EEE7D8" w:themeFill="background2"/>
        <w:vAlign w:val="center"/>
      </w:tcPr>
    </w:tblStylePr>
  </w:style>
  <w:style w:type="paragraph" w:styleId="TOC3">
    <w:name w:val="toc 3"/>
    <w:basedOn w:val="Normal"/>
    <w:next w:val="Normal"/>
    <w:autoRedefine/>
    <w:uiPriority w:val="39"/>
    <w:unhideWhenUsed/>
    <w:rsid w:val="00676DB4"/>
    <w:pPr>
      <w:spacing w:after="100"/>
      <w:ind w:left="440"/>
    </w:pPr>
  </w:style>
  <w:style w:type="character" w:styleId="SubtleEmphasis">
    <w:name w:val="Subtle Emphasis"/>
    <w:basedOn w:val="DefaultParagraphFont"/>
    <w:uiPriority w:val="19"/>
    <w:qFormat/>
    <w:rsid w:val="00676DB4"/>
    <w:rPr>
      <w:rFonts w:ascii="Segoe UI" w:hAnsi="Segoe UI"/>
      <w:i/>
      <w:iCs/>
      <w:color w:val="769700" w:themeColor="accent3"/>
      <w:sz w:val="24"/>
    </w:rPr>
  </w:style>
  <w:style w:type="paragraph" w:customStyle="1" w:styleId="Byline">
    <w:name w:val="Byline"/>
    <w:rsid w:val="00A04E2E"/>
    <w:pPr>
      <w:spacing w:before="240" w:after="240"/>
    </w:pPr>
    <w:rPr>
      <w:rFonts w:ascii="Segoe UI" w:hAnsi="Segoe UI"/>
      <w:color w:val="002B5A" w:themeColor="text1"/>
      <w:sz w:val="36"/>
      <w:szCs w:val="36"/>
    </w:rPr>
  </w:style>
  <w:style w:type="paragraph" w:styleId="Caption">
    <w:name w:val="caption"/>
    <w:basedOn w:val="Normal"/>
    <w:next w:val="Normal"/>
    <w:uiPriority w:val="35"/>
    <w:unhideWhenUsed/>
    <w:qFormat/>
    <w:rsid w:val="00B94334"/>
    <w:rPr>
      <w:rFonts w:cs="Times New Roman (Headings CS)"/>
      <w:i/>
      <w:iCs/>
      <w:sz w:val="20"/>
      <w:szCs w:val="20"/>
    </w:rPr>
  </w:style>
  <w:style w:type="paragraph" w:styleId="FootnoteText">
    <w:name w:val="footnote text"/>
    <w:basedOn w:val="Normal"/>
    <w:link w:val="FootnoteTextChar"/>
    <w:uiPriority w:val="99"/>
    <w:semiHidden/>
    <w:unhideWhenUsed/>
    <w:rsid w:val="00985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685"/>
    <w:rPr>
      <w:rFonts w:ascii="Segoe UI" w:hAnsi="Segoe UI"/>
      <w:color w:val="002042" w:themeColor="text2"/>
      <w:sz w:val="20"/>
      <w:szCs w:val="20"/>
    </w:rPr>
  </w:style>
  <w:style w:type="character" w:styleId="CommentReference">
    <w:name w:val="annotation reference"/>
    <w:basedOn w:val="DefaultParagraphFont"/>
    <w:uiPriority w:val="99"/>
    <w:semiHidden/>
    <w:unhideWhenUsed/>
    <w:rsid w:val="00CA57CF"/>
    <w:rPr>
      <w:sz w:val="16"/>
      <w:szCs w:val="16"/>
    </w:rPr>
  </w:style>
  <w:style w:type="paragraph" w:styleId="CommentText">
    <w:name w:val="annotation text"/>
    <w:basedOn w:val="Normal"/>
    <w:link w:val="CommentTextChar"/>
    <w:uiPriority w:val="99"/>
    <w:unhideWhenUsed/>
    <w:rsid w:val="00CA57CF"/>
    <w:pPr>
      <w:spacing w:after="0" w:line="240" w:lineRule="auto"/>
    </w:pPr>
    <w:rPr>
      <w:rFonts w:ascii="Candara" w:eastAsia="Arial" w:hAnsi="Candara" w:cs="Arial"/>
      <w:color w:val="auto"/>
      <w:sz w:val="20"/>
      <w:szCs w:val="20"/>
      <w:lang w:eastAsia="en-GB"/>
    </w:rPr>
  </w:style>
  <w:style w:type="character" w:customStyle="1" w:styleId="CommentTextChar">
    <w:name w:val="Comment Text Char"/>
    <w:basedOn w:val="DefaultParagraphFont"/>
    <w:link w:val="CommentText"/>
    <w:uiPriority w:val="99"/>
    <w:rsid w:val="00CA57CF"/>
    <w:rPr>
      <w:rFonts w:ascii="Candara" w:eastAsia="Arial" w:hAnsi="Candara"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9C60FD"/>
    <w:pPr>
      <w:spacing w:after="120"/>
    </w:pPr>
    <w:rPr>
      <w:rFonts w:ascii="Segoe UI" w:eastAsiaTheme="minorHAnsi" w:hAnsi="Segoe UI" w:cstheme="minorBidi"/>
      <w:b/>
      <w:bCs/>
      <w:color w:val="002042" w:themeColor="text2"/>
      <w:lang w:eastAsia="en-US"/>
    </w:rPr>
  </w:style>
  <w:style w:type="character" w:customStyle="1" w:styleId="CommentSubjectChar">
    <w:name w:val="Comment Subject Char"/>
    <w:basedOn w:val="CommentTextChar"/>
    <w:link w:val="CommentSubject"/>
    <w:uiPriority w:val="99"/>
    <w:semiHidden/>
    <w:rsid w:val="009C60FD"/>
    <w:rPr>
      <w:rFonts w:ascii="Segoe UI" w:eastAsia="Arial" w:hAnsi="Segoe UI" w:cs="Arial"/>
      <w:b/>
      <w:bCs/>
      <w:color w:val="002042" w:themeColor="text2"/>
      <w:sz w:val="20"/>
      <w:szCs w:val="20"/>
      <w:lang w:val="en-GB" w:eastAsia="en-GB"/>
    </w:rPr>
  </w:style>
  <w:style w:type="paragraph" w:styleId="Revision">
    <w:name w:val="Revision"/>
    <w:hidden/>
    <w:uiPriority w:val="99"/>
    <w:semiHidden/>
    <w:rsid w:val="00366442"/>
    <w:pPr>
      <w:spacing w:after="0" w:line="240" w:lineRule="auto"/>
    </w:pPr>
    <w:rPr>
      <w:rFonts w:ascii="Segoe UI" w:hAnsi="Segoe UI"/>
      <w:color w:val="002042" w:themeColor="text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613">
      <w:bodyDiv w:val="1"/>
      <w:marLeft w:val="0"/>
      <w:marRight w:val="0"/>
      <w:marTop w:val="0"/>
      <w:marBottom w:val="0"/>
      <w:divBdr>
        <w:top w:val="none" w:sz="0" w:space="0" w:color="auto"/>
        <w:left w:val="none" w:sz="0" w:space="0" w:color="auto"/>
        <w:bottom w:val="none" w:sz="0" w:space="0" w:color="auto"/>
        <w:right w:val="none" w:sz="0" w:space="0" w:color="auto"/>
      </w:divBdr>
    </w:div>
    <w:div w:id="3573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diagramColors" Target="diagrams/colors20.xml"/><Relationship Id="rId21" Type="http://schemas.openxmlformats.org/officeDocument/2006/relationships/diagramQuickStyle" Target="diagrams/quickStyle1.xml"/><Relationship Id="rId42" Type="http://schemas.openxmlformats.org/officeDocument/2006/relationships/diagramColors" Target="diagrams/colors5.xml"/><Relationship Id="rId63" Type="http://schemas.microsoft.com/office/2007/relationships/diagramDrawing" Target="diagrams/drawing9.xml"/><Relationship Id="rId84" Type="http://schemas.openxmlformats.org/officeDocument/2006/relationships/diagramData" Target="diagrams/data14.xml"/><Relationship Id="rId138" Type="http://schemas.microsoft.com/office/2007/relationships/diagramDrawing" Target="diagrams/drawing24.xml"/><Relationship Id="rId107" Type="http://schemas.openxmlformats.org/officeDocument/2006/relationships/diagramColors" Target="diagrams/colors18.xml"/><Relationship Id="rId11" Type="http://schemas.openxmlformats.org/officeDocument/2006/relationships/image" Target="media/image1.png"/><Relationship Id="rId32" Type="http://schemas.openxmlformats.org/officeDocument/2006/relationships/diagramColors" Target="diagrams/colors3.xml"/><Relationship Id="rId53" Type="http://schemas.microsoft.com/office/2007/relationships/diagramDrawing" Target="diagrams/drawing7.xml"/><Relationship Id="rId74" Type="http://schemas.openxmlformats.org/officeDocument/2006/relationships/diagramData" Target="diagrams/data12.xml"/><Relationship Id="rId128" Type="http://schemas.microsoft.com/office/2007/relationships/diagramDrawing" Target="diagrams/drawing22.xml"/><Relationship Id="rId5" Type="http://schemas.openxmlformats.org/officeDocument/2006/relationships/numbering" Target="numbering.xml"/><Relationship Id="rId90" Type="http://schemas.openxmlformats.org/officeDocument/2006/relationships/diagramLayout" Target="diagrams/layout15.xml"/><Relationship Id="rId95" Type="http://schemas.openxmlformats.org/officeDocument/2006/relationships/diagramLayout" Target="diagrams/layout16.xml"/><Relationship Id="rId22" Type="http://schemas.openxmlformats.org/officeDocument/2006/relationships/diagramColors" Target="diagrams/colors1.xml"/><Relationship Id="rId27" Type="http://schemas.openxmlformats.org/officeDocument/2006/relationships/diagramColors" Target="diagrams/colors2.xml"/><Relationship Id="rId43" Type="http://schemas.microsoft.com/office/2007/relationships/diagramDrawing" Target="diagrams/drawing5.xml"/><Relationship Id="rId48" Type="http://schemas.microsoft.com/office/2007/relationships/diagramDrawing" Target="diagrams/drawing6.xml"/><Relationship Id="rId64" Type="http://schemas.openxmlformats.org/officeDocument/2006/relationships/diagramData" Target="diagrams/data10.xml"/><Relationship Id="rId69" Type="http://schemas.openxmlformats.org/officeDocument/2006/relationships/diagramData" Target="diagrams/data11.xml"/><Relationship Id="rId113" Type="http://schemas.microsoft.com/office/2007/relationships/diagramDrawing" Target="diagrams/drawing19.xml"/><Relationship Id="rId118" Type="http://schemas.microsoft.com/office/2007/relationships/diagramDrawing" Target="diagrams/drawing20.xml"/><Relationship Id="rId134" Type="http://schemas.openxmlformats.org/officeDocument/2006/relationships/diagramData" Target="diagrams/data24.xml"/><Relationship Id="rId139" Type="http://schemas.openxmlformats.org/officeDocument/2006/relationships/diagramData" Target="diagrams/data25.xml"/><Relationship Id="rId80" Type="http://schemas.openxmlformats.org/officeDocument/2006/relationships/diagramLayout" Target="diagrams/layout13.xml"/><Relationship Id="rId85" Type="http://schemas.openxmlformats.org/officeDocument/2006/relationships/diagramLayout" Target="diagrams/layout14.xml"/><Relationship Id="rId12" Type="http://schemas.openxmlformats.org/officeDocument/2006/relationships/image" Target="media/image2.png"/><Relationship Id="rId17" Type="http://schemas.openxmlformats.org/officeDocument/2006/relationships/footer" Target="footer1.xml"/><Relationship Id="rId33" Type="http://schemas.microsoft.com/office/2007/relationships/diagramDrawing" Target="diagrams/drawing3.xml"/><Relationship Id="rId38" Type="http://schemas.microsoft.com/office/2007/relationships/diagramDrawing" Target="diagrams/drawing4.xml"/><Relationship Id="rId59" Type="http://schemas.openxmlformats.org/officeDocument/2006/relationships/diagramData" Target="diagrams/data9.xml"/><Relationship Id="rId103" Type="http://schemas.microsoft.com/office/2007/relationships/diagramDrawing" Target="diagrams/drawing17.xml"/><Relationship Id="rId108" Type="http://schemas.microsoft.com/office/2007/relationships/diagramDrawing" Target="diagrams/drawing18.xml"/><Relationship Id="rId124" Type="http://schemas.openxmlformats.org/officeDocument/2006/relationships/diagramData" Target="diagrams/data22.xml"/><Relationship Id="rId129" Type="http://schemas.openxmlformats.org/officeDocument/2006/relationships/diagramData" Target="diagrams/data23.xml"/><Relationship Id="rId54" Type="http://schemas.openxmlformats.org/officeDocument/2006/relationships/diagramData" Target="diagrams/data8.xml"/><Relationship Id="rId70" Type="http://schemas.openxmlformats.org/officeDocument/2006/relationships/diagramLayout" Target="diagrams/layout11.xml"/><Relationship Id="rId75" Type="http://schemas.openxmlformats.org/officeDocument/2006/relationships/diagramLayout" Target="diagrams/layout12.xml"/><Relationship Id="rId91" Type="http://schemas.openxmlformats.org/officeDocument/2006/relationships/diagramQuickStyle" Target="diagrams/quickStyle15.xml"/><Relationship Id="rId96" Type="http://schemas.openxmlformats.org/officeDocument/2006/relationships/diagramQuickStyle" Target="diagrams/quickStyle16.xml"/><Relationship Id="rId140" Type="http://schemas.openxmlformats.org/officeDocument/2006/relationships/diagramLayout" Target="diagrams/layout25.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microsoft.com/office/2007/relationships/diagramDrawing" Target="diagrams/drawing1.xml"/><Relationship Id="rId28" Type="http://schemas.microsoft.com/office/2007/relationships/diagramDrawing" Target="diagrams/drawing2.xml"/><Relationship Id="rId49" Type="http://schemas.openxmlformats.org/officeDocument/2006/relationships/diagramData" Target="diagrams/data7.xml"/><Relationship Id="rId114" Type="http://schemas.openxmlformats.org/officeDocument/2006/relationships/diagramData" Target="diagrams/data20.xml"/><Relationship Id="rId119" Type="http://schemas.openxmlformats.org/officeDocument/2006/relationships/diagramData" Target="diagrams/data21.xml"/><Relationship Id="rId44" Type="http://schemas.openxmlformats.org/officeDocument/2006/relationships/diagramData" Target="diagrams/data6.xml"/><Relationship Id="rId60" Type="http://schemas.openxmlformats.org/officeDocument/2006/relationships/diagramLayout" Target="diagrams/layout9.xml"/><Relationship Id="rId65" Type="http://schemas.openxmlformats.org/officeDocument/2006/relationships/diagramLayout" Target="diagrams/layout10.xml"/><Relationship Id="rId81" Type="http://schemas.openxmlformats.org/officeDocument/2006/relationships/diagramQuickStyle" Target="diagrams/quickStyle13.xml"/><Relationship Id="rId86" Type="http://schemas.openxmlformats.org/officeDocument/2006/relationships/diagramQuickStyle" Target="diagrams/quickStyle14.xml"/><Relationship Id="rId130" Type="http://schemas.openxmlformats.org/officeDocument/2006/relationships/diagramLayout" Target="diagrams/layout23.xml"/><Relationship Id="rId135" Type="http://schemas.openxmlformats.org/officeDocument/2006/relationships/diagramLayout" Target="diagrams/layout24.xm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diagramData" Target="diagrams/data5.xml"/><Relationship Id="rId109" Type="http://schemas.openxmlformats.org/officeDocument/2006/relationships/diagramData" Target="diagrams/data19.xml"/><Relationship Id="rId34" Type="http://schemas.openxmlformats.org/officeDocument/2006/relationships/diagramData" Target="diagrams/data4.xml"/><Relationship Id="rId50" Type="http://schemas.openxmlformats.org/officeDocument/2006/relationships/diagramLayout" Target="diagrams/layout7.xml"/><Relationship Id="rId55" Type="http://schemas.openxmlformats.org/officeDocument/2006/relationships/diagramLayout" Target="diagrams/layout8.xml"/><Relationship Id="rId76" Type="http://schemas.openxmlformats.org/officeDocument/2006/relationships/diagramQuickStyle" Target="diagrams/quickStyle12.xml"/><Relationship Id="rId97" Type="http://schemas.openxmlformats.org/officeDocument/2006/relationships/diagramColors" Target="diagrams/colors16.xml"/><Relationship Id="rId104" Type="http://schemas.openxmlformats.org/officeDocument/2006/relationships/diagramData" Target="diagrams/data18.xml"/><Relationship Id="rId120" Type="http://schemas.openxmlformats.org/officeDocument/2006/relationships/diagramLayout" Target="diagrams/layout21.xml"/><Relationship Id="rId125" Type="http://schemas.openxmlformats.org/officeDocument/2006/relationships/diagramLayout" Target="diagrams/layout22.xml"/><Relationship Id="rId141" Type="http://schemas.openxmlformats.org/officeDocument/2006/relationships/diagramQuickStyle" Target="diagrams/quickStyle25.xml"/><Relationship Id="rId14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diagramQuickStyle" Target="diagrams/quickStyle11.xml"/><Relationship Id="rId92" Type="http://schemas.openxmlformats.org/officeDocument/2006/relationships/diagramColors" Target="diagrams/colors15.xml"/><Relationship Id="rId2" Type="http://schemas.openxmlformats.org/officeDocument/2006/relationships/customXml" Target="../customXml/item2.xml"/><Relationship Id="rId29" Type="http://schemas.openxmlformats.org/officeDocument/2006/relationships/diagramData" Target="diagrams/data3.xml"/><Relationship Id="rId24" Type="http://schemas.openxmlformats.org/officeDocument/2006/relationships/diagramData" Target="diagrams/data2.xml"/><Relationship Id="rId40" Type="http://schemas.openxmlformats.org/officeDocument/2006/relationships/diagramLayout" Target="diagrams/layout5.xml"/><Relationship Id="rId45" Type="http://schemas.openxmlformats.org/officeDocument/2006/relationships/diagramLayout" Target="diagrams/layout6.xml"/><Relationship Id="rId66" Type="http://schemas.openxmlformats.org/officeDocument/2006/relationships/diagramQuickStyle" Target="diagrams/quickStyle10.xml"/><Relationship Id="rId87" Type="http://schemas.openxmlformats.org/officeDocument/2006/relationships/diagramColors" Target="diagrams/colors14.xml"/><Relationship Id="rId110" Type="http://schemas.openxmlformats.org/officeDocument/2006/relationships/diagramLayout" Target="diagrams/layout19.xml"/><Relationship Id="rId115" Type="http://schemas.openxmlformats.org/officeDocument/2006/relationships/diagramLayout" Target="diagrams/layout20.xml"/><Relationship Id="rId131" Type="http://schemas.openxmlformats.org/officeDocument/2006/relationships/diagramQuickStyle" Target="diagrams/quickStyle23.xml"/><Relationship Id="rId136" Type="http://schemas.openxmlformats.org/officeDocument/2006/relationships/diagramQuickStyle" Target="diagrams/quickStyle24.xml"/><Relationship Id="rId61" Type="http://schemas.openxmlformats.org/officeDocument/2006/relationships/diagramQuickStyle" Target="diagrams/quickStyle9.xml"/><Relationship Id="rId82" Type="http://schemas.openxmlformats.org/officeDocument/2006/relationships/diagramColors" Target="diagrams/colors13.xml"/><Relationship Id="rId19" Type="http://schemas.openxmlformats.org/officeDocument/2006/relationships/diagramData" Target="diagrams/data1.xml"/><Relationship Id="rId14" Type="http://schemas.openxmlformats.org/officeDocument/2006/relationships/image" Target="media/image4.png"/><Relationship Id="rId30" Type="http://schemas.openxmlformats.org/officeDocument/2006/relationships/diagramLayout" Target="diagrams/layout3.xml"/><Relationship Id="rId35" Type="http://schemas.openxmlformats.org/officeDocument/2006/relationships/diagramLayout" Target="diagrams/layout4.xml"/><Relationship Id="rId56" Type="http://schemas.openxmlformats.org/officeDocument/2006/relationships/diagramQuickStyle" Target="diagrams/quickStyle8.xml"/><Relationship Id="rId77" Type="http://schemas.openxmlformats.org/officeDocument/2006/relationships/diagramColors" Target="diagrams/colors12.xml"/><Relationship Id="rId100" Type="http://schemas.openxmlformats.org/officeDocument/2006/relationships/diagramLayout" Target="diagrams/layout17.xml"/><Relationship Id="rId105" Type="http://schemas.openxmlformats.org/officeDocument/2006/relationships/diagramLayout" Target="diagrams/layout18.xml"/><Relationship Id="rId126" Type="http://schemas.openxmlformats.org/officeDocument/2006/relationships/diagramQuickStyle" Target="diagrams/quickStyle22.xml"/><Relationship Id="rId8" Type="http://schemas.openxmlformats.org/officeDocument/2006/relationships/webSettings" Target="webSettings.xml"/><Relationship Id="rId51" Type="http://schemas.openxmlformats.org/officeDocument/2006/relationships/diagramQuickStyle" Target="diagrams/quickStyle7.xml"/><Relationship Id="rId72" Type="http://schemas.openxmlformats.org/officeDocument/2006/relationships/diagramColors" Target="diagrams/colors11.xml"/><Relationship Id="rId93" Type="http://schemas.microsoft.com/office/2007/relationships/diagramDrawing" Target="diagrams/drawing15.xml"/><Relationship Id="rId98" Type="http://schemas.microsoft.com/office/2007/relationships/diagramDrawing" Target="diagrams/drawing16.xml"/><Relationship Id="rId121" Type="http://schemas.openxmlformats.org/officeDocument/2006/relationships/diagramQuickStyle" Target="diagrams/quickStyle21.xml"/><Relationship Id="rId142" Type="http://schemas.openxmlformats.org/officeDocument/2006/relationships/diagramColors" Target="diagrams/colors25.xml"/><Relationship Id="rId3" Type="http://schemas.openxmlformats.org/officeDocument/2006/relationships/customXml" Target="../customXml/item3.xml"/><Relationship Id="rId25" Type="http://schemas.openxmlformats.org/officeDocument/2006/relationships/diagramLayout" Target="diagrams/layout2.xml"/><Relationship Id="rId46" Type="http://schemas.openxmlformats.org/officeDocument/2006/relationships/diagramQuickStyle" Target="diagrams/quickStyle6.xml"/><Relationship Id="rId67" Type="http://schemas.openxmlformats.org/officeDocument/2006/relationships/diagramColors" Target="diagrams/colors10.xml"/><Relationship Id="rId116" Type="http://schemas.openxmlformats.org/officeDocument/2006/relationships/diagramQuickStyle" Target="diagrams/quickStyle20.xml"/><Relationship Id="rId137" Type="http://schemas.openxmlformats.org/officeDocument/2006/relationships/diagramColors" Target="diagrams/colors24.xml"/><Relationship Id="rId20" Type="http://schemas.openxmlformats.org/officeDocument/2006/relationships/diagramLayout" Target="diagrams/layout1.xml"/><Relationship Id="rId41" Type="http://schemas.openxmlformats.org/officeDocument/2006/relationships/diagramQuickStyle" Target="diagrams/quickStyle5.xml"/><Relationship Id="rId62" Type="http://schemas.openxmlformats.org/officeDocument/2006/relationships/diagramColors" Target="diagrams/colors9.xml"/><Relationship Id="rId83" Type="http://schemas.microsoft.com/office/2007/relationships/diagramDrawing" Target="diagrams/drawing13.xml"/><Relationship Id="rId88" Type="http://schemas.microsoft.com/office/2007/relationships/diagramDrawing" Target="diagrams/drawing14.xml"/><Relationship Id="rId111" Type="http://schemas.openxmlformats.org/officeDocument/2006/relationships/diagramQuickStyle" Target="diagrams/quickStyle19.xml"/><Relationship Id="rId132" Type="http://schemas.openxmlformats.org/officeDocument/2006/relationships/diagramColors" Target="diagrams/colors23.xml"/><Relationship Id="rId15" Type="http://schemas.openxmlformats.org/officeDocument/2006/relationships/image" Target="media/image5.svg"/><Relationship Id="rId36" Type="http://schemas.openxmlformats.org/officeDocument/2006/relationships/diagramQuickStyle" Target="diagrams/quickStyle4.xml"/><Relationship Id="rId57" Type="http://schemas.openxmlformats.org/officeDocument/2006/relationships/diagramColors" Target="diagrams/colors8.xml"/><Relationship Id="rId106" Type="http://schemas.openxmlformats.org/officeDocument/2006/relationships/diagramQuickStyle" Target="diagrams/quickStyle18.xml"/><Relationship Id="rId127" Type="http://schemas.openxmlformats.org/officeDocument/2006/relationships/diagramColors" Target="diagrams/colors22.xml"/><Relationship Id="rId10" Type="http://schemas.openxmlformats.org/officeDocument/2006/relationships/endnotes" Target="endnotes.xml"/><Relationship Id="rId31" Type="http://schemas.openxmlformats.org/officeDocument/2006/relationships/diagramQuickStyle" Target="diagrams/quickStyle3.xml"/><Relationship Id="rId52" Type="http://schemas.openxmlformats.org/officeDocument/2006/relationships/diagramColors" Target="diagrams/colors7.xml"/><Relationship Id="rId73" Type="http://schemas.microsoft.com/office/2007/relationships/diagramDrawing" Target="diagrams/drawing11.xml"/><Relationship Id="rId78" Type="http://schemas.microsoft.com/office/2007/relationships/diagramDrawing" Target="diagrams/drawing12.xml"/><Relationship Id="rId94" Type="http://schemas.openxmlformats.org/officeDocument/2006/relationships/diagramData" Target="diagrams/data16.xml"/><Relationship Id="rId99" Type="http://schemas.openxmlformats.org/officeDocument/2006/relationships/diagramData" Target="diagrams/data17.xml"/><Relationship Id="rId101" Type="http://schemas.openxmlformats.org/officeDocument/2006/relationships/diagramQuickStyle" Target="diagrams/quickStyle17.xml"/><Relationship Id="rId122" Type="http://schemas.openxmlformats.org/officeDocument/2006/relationships/diagramColors" Target="diagrams/colors21.xml"/><Relationship Id="rId143" Type="http://schemas.microsoft.com/office/2007/relationships/diagramDrawing" Target="diagrams/drawing25.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diagramQuickStyle" Target="diagrams/quickStyle2.xml"/><Relationship Id="rId47" Type="http://schemas.openxmlformats.org/officeDocument/2006/relationships/diagramColors" Target="diagrams/colors6.xml"/><Relationship Id="rId68" Type="http://schemas.microsoft.com/office/2007/relationships/diagramDrawing" Target="diagrams/drawing10.xml"/><Relationship Id="rId89" Type="http://schemas.openxmlformats.org/officeDocument/2006/relationships/diagramData" Target="diagrams/data15.xml"/><Relationship Id="rId112" Type="http://schemas.openxmlformats.org/officeDocument/2006/relationships/diagramColors" Target="diagrams/colors19.xml"/><Relationship Id="rId133" Type="http://schemas.microsoft.com/office/2007/relationships/diagramDrawing" Target="diagrams/drawing23.xml"/><Relationship Id="rId16" Type="http://schemas.openxmlformats.org/officeDocument/2006/relationships/image" Target="media/image6.png"/><Relationship Id="rId37" Type="http://schemas.openxmlformats.org/officeDocument/2006/relationships/diagramColors" Target="diagrams/colors4.xml"/><Relationship Id="rId58" Type="http://schemas.microsoft.com/office/2007/relationships/diagramDrawing" Target="diagrams/drawing8.xml"/><Relationship Id="rId79" Type="http://schemas.openxmlformats.org/officeDocument/2006/relationships/diagramData" Target="diagrams/data13.xml"/><Relationship Id="rId102" Type="http://schemas.openxmlformats.org/officeDocument/2006/relationships/diagramColors" Target="diagrams/colors17.xml"/><Relationship Id="rId123" Type="http://schemas.microsoft.com/office/2007/relationships/diagramDrawing" Target="diagrams/drawing21.xml"/><Relationship Id="rId14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D056F-2705-4D1E-860F-6CB9DD1BBFC6}" type="doc">
      <dgm:prSet loTypeId="urn:microsoft.com/office/officeart/2005/8/layout/process5" loCatId="process" qsTypeId="urn:microsoft.com/office/officeart/2005/8/quickstyle/simple1" qsCatId="simple" csTypeId="urn:microsoft.com/office/officeart/2005/8/colors/accent1_3" csCatId="accent1" phldr="1"/>
      <dgm:spPr/>
      <dgm:t>
        <a:bodyPr/>
        <a:lstStyle/>
        <a:p>
          <a:endParaRPr lang="en-GB"/>
        </a:p>
      </dgm:t>
    </dgm:pt>
    <dgm:pt modelId="{551C5B74-E7A8-404F-BB30-F0222833A2AE}">
      <dgm:prSet phldrT="[Text]" custT="1"/>
      <dgm:spPr/>
      <dgm:t>
        <a:bodyPr/>
        <a:lstStyle/>
        <a:p>
          <a:pPr algn="l">
            <a:buSzPts val="1000"/>
            <a:buFont typeface="+mj-lt"/>
            <a:buAutoNum type="arabicParenR"/>
          </a:pPr>
          <a:r>
            <a:rPr lang="en-GB" sz="800" b="1">
              <a:latin typeface="Candara" panose="020E0502030303020204" pitchFamily="34" charset="0"/>
            </a:rPr>
            <a:t>Programme Submission</a:t>
          </a:r>
          <a:br>
            <a:rPr lang="en-GB" sz="800">
              <a:latin typeface="Candara" panose="020E0502030303020204" pitchFamily="34" charset="0"/>
            </a:rPr>
          </a:br>
          <a:r>
            <a:rPr lang="en-GB" sz="800">
              <a:latin typeface="Candara" panose="020E0502030303020204" pitchFamily="34" charset="0"/>
            </a:rPr>
            <a:t>MDAs submit programme design documents to the SPA.</a:t>
          </a:r>
        </a:p>
      </dgm:t>
    </dgm:pt>
    <dgm:pt modelId="{CDEAC2CE-CC36-4437-A48C-035212D5A81C}" type="parTrans" cxnId="{39FA4E69-4532-48C7-8CBE-54EC7978528E}">
      <dgm:prSet/>
      <dgm:spPr/>
      <dgm:t>
        <a:bodyPr/>
        <a:lstStyle/>
        <a:p>
          <a:endParaRPr lang="en-GB" sz="800"/>
        </a:p>
      </dgm:t>
    </dgm:pt>
    <dgm:pt modelId="{EC928340-60ED-46B3-B201-0EFFF574EF5F}" type="sibTrans" cxnId="{39FA4E69-4532-48C7-8CBE-54EC7978528E}">
      <dgm:prSet custT="1"/>
      <dgm:spPr/>
      <dgm:t>
        <a:bodyPr/>
        <a:lstStyle/>
        <a:p>
          <a:endParaRPr lang="en-GB" sz="800"/>
        </a:p>
      </dgm:t>
    </dgm:pt>
    <dgm:pt modelId="{5BFF62CF-8BF2-4D29-89AD-CA1D8704E86A}">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Compliance Review</a:t>
          </a:r>
          <a:endParaRPr lang="en-GB" sz="800">
            <a:latin typeface="Candara" panose="020E0502030303020204" pitchFamily="34" charset="0"/>
          </a:endParaRPr>
        </a:p>
        <a:p>
          <a:pPr algn="l">
            <a:buNone/>
          </a:pPr>
          <a:r>
            <a:rPr lang="en-GB" sz="800">
              <a:latin typeface="Candara" panose="020E0502030303020204" pitchFamily="34" charset="0"/>
            </a:rPr>
            <a:t>SPA reviews alignment with standards on targeting, inclusion, data, and delivery</a:t>
          </a:r>
        </a:p>
      </dgm:t>
    </dgm:pt>
    <dgm:pt modelId="{DC778AE5-AC6E-4BC1-A615-D7049D90335E}" type="parTrans" cxnId="{B2D5D030-9AC4-45B7-A34D-E81AF158E684}">
      <dgm:prSet/>
      <dgm:spPr/>
      <dgm:t>
        <a:bodyPr/>
        <a:lstStyle/>
        <a:p>
          <a:endParaRPr lang="en-GB" sz="800"/>
        </a:p>
      </dgm:t>
    </dgm:pt>
    <dgm:pt modelId="{44CD0644-8629-43C0-8F35-61F33E48D738}" type="sibTrans" cxnId="{B2D5D030-9AC4-45B7-A34D-E81AF158E684}">
      <dgm:prSet custT="1"/>
      <dgm:spPr/>
      <dgm:t>
        <a:bodyPr/>
        <a:lstStyle/>
        <a:p>
          <a:endParaRPr lang="en-GB" sz="800"/>
        </a:p>
      </dgm:t>
    </dgm:pt>
    <dgm:pt modelId="{18F4EFC3-8C64-406A-A345-38F3D4748AF3}">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Feedback and Revision</a:t>
          </a:r>
          <a:br>
            <a:rPr lang="en-GB" sz="800">
              <a:latin typeface="Candara" panose="020E0502030303020204" pitchFamily="34" charset="0"/>
            </a:rPr>
          </a:br>
          <a:endParaRPr lang="en-GB" sz="800">
            <a:latin typeface="Candara" panose="020E0502030303020204" pitchFamily="34" charset="0"/>
          </a:endParaRPr>
        </a:p>
        <a:p>
          <a:pPr algn="l">
            <a:buNone/>
          </a:pPr>
          <a:r>
            <a:rPr lang="en-GB" sz="800">
              <a:latin typeface="Candara" panose="020E0502030303020204" pitchFamily="34" charset="0"/>
            </a:rPr>
            <a:t>SPA issues required revisions where necessary.</a:t>
          </a:r>
        </a:p>
      </dgm:t>
    </dgm:pt>
    <dgm:pt modelId="{859A00C3-F9E9-4611-9864-B8B4498904A9}" type="parTrans" cxnId="{4A024DBD-2E7F-4159-895F-423B4719C009}">
      <dgm:prSet/>
      <dgm:spPr/>
      <dgm:t>
        <a:bodyPr/>
        <a:lstStyle/>
        <a:p>
          <a:endParaRPr lang="en-GB" sz="800"/>
        </a:p>
      </dgm:t>
    </dgm:pt>
    <dgm:pt modelId="{A554215D-53AA-4D7F-AE9B-FE149615C61C}" type="sibTrans" cxnId="{4A024DBD-2E7F-4159-895F-423B4719C009}">
      <dgm:prSet custT="1"/>
      <dgm:spPr/>
      <dgm:t>
        <a:bodyPr/>
        <a:lstStyle/>
        <a:p>
          <a:endParaRPr lang="en-GB" sz="800"/>
        </a:p>
      </dgm:t>
    </dgm:pt>
    <dgm:pt modelId="{3DE430DF-DA0A-46E5-9E30-2DFA5CEC2E69}">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Approval or Conditional Approval</a:t>
          </a:r>
          <a:endParaRPr lang="en-GB" sz="800">
            <a:latin typeface="Candara" panose="020E0502030303020204" pitchFamily="34" charset="0"/>
          </a:endParaRPr>
        </a:p>
        <a:p>
          <a:pPr algn="l">
            <a:buNone/>
          </a:pPr>
          <a:r>
            <a:rPr lang="en-GB" sz="800">
              <a:latin typeface="Candara" panose="020E0502030303020204" pitchFamily="34" charset="0"/>
            </a:rPr>
            <a:t>SPA approves, conditionally approves, or rejects programme designs</a:t>
          </a:r>
        </a:p>
      </dgm:t>
    </dgm:pt>
    <dgm:pt modelId="{23254B81-A28D-4487-B263-802825E99448}" type="parTrans" cxnId="{92E92540-879F-4C23-A550-9091A4167A98}">
      <dgm:prSet/>
      <dgm:spPr/>
      <dgm:t>
        <a:bodyPr/>
        <a:lstStyle/>
        <a:p>
          <a:endParaRPr lang="en-GB" sz="800"/>
        </a:p>
      </dgm:t>
    </dgm:pt>
    <dgm:pt modelId="{E5344B92-97D7-42BC-B235-E00EEF3D6BAA}" type="sibTrans" cxnId="{92E92540-879F-4C23-A550-9091A4167A98}">
      <dgm:prSet custT="1"/>
      <dgm:spPr/>
      <dgm:t>
        <a:bodyPr/>
        <a:lstStyle/>
        <a:p>
          <a:endParaRPr lang="en-GB" sz="800"/>
        </a:p>
      </dgm:t>
    </dgm:pt>
    <dgm:pt modelId="{4F4B19AC-527E-4BE6-A7C6-BF96C970B01B}">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Implementation Monitoring</a:t>
          </a:r>
          <a:endParaRPr lang="en-GB" sz="800">
            <a:latin typeface="Candara" panose="020E0502030303020204" pitchFamily="34" charset="0"/>
          </a:endParaRPr>
        </a:p>
        <a:p>
          <a:pPr algn="l">
            <a:buNone/>
          </a:pPr>
          <a:r>
            <a:rPr lang="en-GB" sz="800">
              <a:latin typeface="Candara" panose="020E0502030303020204" pitchFamily="34" charset="0"/>
            </a:rPr>
            <a:t>SPA monitors implementation through reports, data, and spot checks.</a:t>
          </a:r>
        </a:p>
      </dgm:t>
    </dgm:pt>
    <dgm:pt modelId="{41D163F9-B401-4719-8EAA-9BADE98D2025}" type="parTrans" cxnId="{21ED3E4D-198C-44F7-BAE3-3DAAE251F8E9}">
      <dgm:prSet/>
      <dgm:spPr/>
      <dgm:t>
        <a:bodyPr/>
        <a:lstStyle/>
        <a:p>
          <a:endParaRPr lang="en-GB" sz="800"/>
        </a:p>
      </dgm:t>
    </dgm:pt>
    <dgm:pt modelId="{2CEC54C7-9560-4265-8652-F48370C4CD4D}" type="sibTrans" cxnId="{21ED3E4D-198C-44F7-BAE3-3DAAE251F8E9}">
      <dgm:prSet custT="1"/>
      <dgm:spPr/>
      <dgm:t>
        <a:bodyPr/>
        <a:lstStyle/>
        <a:p>
          <a:endParaRPr lang="en-GB" sz="800"/>
        </a:p>
      </dgm:t>
    </dgm:pt>
    <dgm:pt modelId="{52D419A9-2079-4087-8736-2769688ADE1B}">
      <dgm:prSet custT="1"/>
      <dgm:spPr/>
      <dgm:t>
        <a:bodyPr/>
        <a:lstStyle/>
        <a:p>
          <a:pPr>
            <a:buNone/>
          </a:pPr>
          <a:r>
            <a:rPr lang="en-GB" sz="800" b="1">
              <a:latin typeface="Candara" panose="020E0502030303020204" pitchFamily="34" charset="0"/>
            </a:rPr>
            <a:t>Corrective Action</a:t>
          </a:r>
        </a:p>
        <a:p>
          <a:pPr>
            <a:buNone/>
          </a:pPr>
          <a:r>
            <a:rPr lang="en-GB" sz="800">
              <a:latin typeface="Candara" panose="020E0502030303020204" pitchFamily="34" charset="0"/>
            </a:rPr>
            <a:t>SPA issues corrective directives where non-compliance is identified.</a:t>
          </a:r>
        </a:p>
      </dgm:t>
    </dgm:pt>
    <dgm:pt modelId="{8CAAD40F-13F5-4078-ADFC-EE9EFFD464AD}" type="parTrans" cxnId="{B509F714-36BF-4097-9B56-6B23F451360D}">
      <dgm:prSet/>
      <dgm:spPr/>
      <dgm:t>
        <a:bodyPr/>
        <a:lstStyle/>
        <a:p>
          <a:endParaRPr lang="en-GB" sz="800"/>
        </a:p>
      </dgm:t>
    </dgm:pt>
    <dgm:pt modelId="{8FCC3D1F-3E81-4E7A-98EE-34EF22963009}" type="sibTrans" cxnId="{B509F714-36BF-4097-9B56-6B23F451360D}">
      <dgm:prSet custT="1"/>
      <dgm:spPr/>
      <dgm:t>
        <a:bodyPr/>
        <a:lstStyle/>
        <a:p>
          <a:endParaRPr lang="en-GB" sz="800"/>
        </a:p>
      </dgm:t>
    </dgm:pt>
    <dgm:pt modelId="{56AD4E2A-BB72-4E9F-9F38-41891E271C72}">
      <dgm:prSet custT="1"/>
      <dgm:spPr/>
      <dgm:t>
        <a:bodyPr/>
        <a:lstStyle/>
        <a:p>
          <a:pPr>
            <a:buNone/>
          </a:pPr>
          <a:r>
            <a:rPr lang="en-GB" sz="800" b="1">
              <a:latin typeface="Candara" panose="020E0502030303020204" pitchFamily="34" charset="0"/>
            </a:rPr>
            <a:t>Review and Exit  or Scale Decision </a:t>
          </a:r>
          <a:r>
            <a:rPr lang="en-GB" sz="800"/>
            <a:t>At agreed milestones, the SPA leads a review to determine continuation, scale-up, redesign, or closure.</a:t>
          </a:r>
          <a:endParaRPr lang="en-GB" sz="800">
            <a:latin typeface="Candara" panose="020E0502030303020204" pitchFamily="34" charset="0"/>
          </a:endParaRPr>
        </a:p>
      </dgm:t>
    </dgm:pt>
    <dgm:pt modelId="{392B5CFC-2B4C-4C7B-B88A-1F632A5D87D8}" type="parTrans" cxnId="{6D78C59A-4235-40F4-81DD-130140572446}">
      <dgm:prSet/>
      <dgm:spPr/>
      <dgm:t>
        <a:bodyPr/>
        <a:lstStyle/>
        <a:p>
          <a:endParaRPr lang="en-GB" sz="800"/>
        </a:p>
      </dgm:t>
    </dgm:pt>
    <dgm:pt modelId="{984BFEBE-7AE4-4AEB-AB32-CBF98B85DFB6}" type="sibTrans" cxnId="{6D78C59A-4235-40F4-81DD-130140572446}">
      <dgm:prSet/>
      <dgm:spPr/>
      <dgm:t>
        <a:bodyPr/>
        <a:lstStyle/>
        <a:p>
          <a:endParaRPr lang="en-GB" sz="800"/>
        </a:p>
      </dgm:t>
    </dgm:pt>
    <dgm:pt modelId="{AD9474E7-5422-464E-95C5-FA40B194F8D9}" type="pres">
      <dgm:prSet presAssocID="{693D056F-2705-4D1E-860F-6CB9DD1BBFC6}" presName="diagram" presStyleCnt="0">
        <dgm:presLayoutVars>
          <dgm:dir/>
          <dgm:resizeHandles val="exact"/>
        </dgm:presLayoutVars>
      </dgm:prSet>
      <dgm:spPr/>
    </dgm:pt>
    <dgm:pt modelId="{AD607A35-0658-49D0-8567-FD3C7892DB56}" type="pres">
      <dgm:prSet presAssocID="{551C5B74-E7A8-404F-BB30-F0222833A2AE}" presName="node" presStyleLbl="node1" presStyleIdx="0" presStyleCnt="7">
        <dgm:presLayoutVars>
          <dgm:bulletEnabled val="1"/>
        </dgm:presLayoutVars>
      </dgm:prSet>
      <dgm:spPr/>
    </dgm:pt>
    <dgm:pt modelId="{882882F7-B2E6-4B90-82D1-965C87818C1B}" type="pres">
      <dgm:prSet presAssocID="{EC928340-60ED-46B3-B201-0EFFF574EF5F}" presName="sibTrans" presStyleLbl="sibTrans2D1" presStyleIdx="0" presStyleCnt="6"/>
      <dgm:spPr/>
    </dgm:pt>
    <dgm:pt modelId="{25F62BDA-B61D-4AA2-BC3E-11EDAF0A4FAD}" type="pres">
      <dgm:prSet presAssocID="{EC928340-60ED-46B3-B201-0EFFF574EF5F}" presName="connectorText" presStyleLbl="sibTrans2D1" presStyleIdx="0" presStyleCnt="6"/>
      <dgm:spPr/>
    </dgm:pt>
    <dgm:pt modelId="{CD8CCE42-051D-4513-A296-7F773B991E1C}" type="pres">
      <dgm:prSet presAssocID="{5BFF62CF-8BF2-4D29-89AD-CA1D8704E86A}" presName="node" presStyleLbl="node1" presStyleIdx="1" presStyleCnt="7">
        <dgm:presLayoutVars>
          <dgm:bulletEnabled val="1"/>
        </dgm:presLayoutVars>
      </dgm:prSet>
      <dgm:spPr/>
    </dgm:pt>
    <dgm:pt modelId="{1E877061-7215-4F3C-9FAC-AD6442A81664}" type="pres">
      <dgm:prSet presAssocID="{44CD0644-8629-43C0-8F35-61F33E48D738}" presName="sibTrans" presStyleLbl="sibTrans2D1" presStyleIdx="1" presStyleCnt="6"/>
      <dgm:spPr/>
    </dgm:pt>
    <dgm:pt modelId="{D7E63CAB-7458-4E56-8B47-653578508464}" type="pres">
      <dgm:prSet presAssocID="{44CD0644-8629-43C0-8F35-61F33E48D738}" presName="connectorText" presStyleLbl="sibTrans2D1" presStyleIdx="1" presStyleCnt="6"/>
      <dgm:spPr/>
    </dgm:pt>
    <dgm:pt modelId="{BF01D1D8-8B8B-482C-B9B3-E29ADAE0218C}" type="pres">
      <dgm:prSet presAssocID="{18F4EFC3-8C64-406A-A345-38F3D4748AF3}" presName="node" presStyleLbl="node1" presStyleIdx="2" presStyleCnt="7">
        <dgm:presLayoutVars>
          <dgm:bulletEnabled val="1"/>
        </dgm:presLayoutVars>
      </dgm:prSet>
      <dgm:spPr/>
    </dgm:pt>
    <dgm:pt modelId="{F0A277CF-C99D-47C2-B8B2-761DEAF6B111}" type="pres">
      <dgm:prSet presAssocID="{A554215D-53AA-4D7F-AE9B-FE149615C61C}" presName="sibTrans" presStyleLbl="sibTrans2D1" presStyleIdx="2" presStyleCnt="6"/>
      <dgm:spPr/>
    </dgm:pt>
    <dgm:pt modelId="{82E3C268-DF35-45C8-A748-E12CFA1F4D2A}" type="pres">
      <dgm:prSet presAssocID="{A554215D-53AA-4D7F-AE9B-FE149615C61C}" presName="connectorText" presStyleLbl="sibTrans2D1" presStyleIdx="2" presStyleCnt="6"/>
      <dgm:spPr/>
    </dgm:pt>
    <dgm:pt modelId="{9FA265E6-CAAF-406E-8352-74BEB543B420}" type="pres">
      <dgm:prSet presAssocID="{3DE430DF-DA0A-46E5-9E30-2DFA5CEC2E69}" presName="node" presStyleLbl="node1" presStyleIdx="3" presStyleCnt="7">
        <dgm:presLayoutVars>
          <dgm:bulletEnabled val="1"/>
        </dgm:presLayoutVars>
      </dgm:prSet>
      <dgm:spPr/>
    </dgm:pt>
    <dgm:pt modelId="{40AE09A7-15FB-4350-8B73-B26516F1DCC3}" type="pres">
      <dgm:prSet presAssocID="{E5344B92-97D7-42BC-B235-E00EEF3D6BAA}" presName="sibTrans" presStyleLbl="sibTrans2D1" presStyleIdx="3" presStyleCnt="6"/>
      <dgm:spPr/>
    </dgm:pt>
    <dgm:pt modelId="{5D7F4EAC-C656-421C-B4A7-957E1C1A5C77}" type="pres">
      <dgm:prSet presAssocID="{E5344B92-97D7-42BC-B235-E00EEF3D6BAA}" presName="connectorText" presStyleLbl="sibTrans2D1" presStyleIdx="3" presStyleCnt="6"/>
      <dgm:spPr/>
    </dgm:pt>
    <dgm:pt modelId="{672C7142-0BAC-40BD-9DD4-C33DEA1F8FCB}" type="pres">
      <dgm:prSet presAssocID="{4F4B19AC-527E-4BE6-A7C6-BF96C970B01B}" presName="node" presStyleLbl="node1" presStyleIdx="4" presStyleCnt="7">
        <dgm:presLayoutVars>
          <dgm:bulletEnabled val="1"/>
        </dgm:presLayoutVars>
      </dgm:prSet>
      <dgm:spPr/>
    </dgm:pt>
    <dgm:pt modelId="{47FD44E1-1925-4A14-81EC-A2DA8D245CEE}" type="pres">
      <dgm:prSet presAssocID="{2CEC54C7-9560-4265-8652-F48370C4CD4D}" presName="sibTrans" presStyleLbl="sibTrans2D1" presStyleIdx="4" presStyleCnt="6"/>
      <dgm:spPr/>
    </dgm:pt>
    <dgm:pt modelId="{C15763BF-ED13-4EC8-A166-29F320253884}" type="pres">
      <dgm:prSet presAssocID="{2CEC54C7-9560-4265-8652-F48370C4CD4D}" presName="connectorText" presStyleLbl="sibTrans2D1" presStyleIdx="4" presStyleCnt="6"/>
      <dgm:spPr/>
    </dgm:pt>
    <dgm:pt modelId="{C35848F8-8D89-41BB-9599-5F60896EB091}" type="pres">
      <dgm:prSet presAssocID="{52D419A9-2079-4087-8736-2769688ADE1B}" presName="node" presStyleLbl="node1" presStyleIdx="5" presStyleCnt="7">
        <dgm:presLayoutVars>
          <dgm:bulletEnabled val="1"/>
        </dgm:presLayoutVars>
      </dgm:prSet>
      <dgm:spPr/>
    </dgm:pt>
    <dgm:pt modelId="{E3FE2B95-2D4D-49BB-9A13-598523A7E2AD}" type="pres">
      <dgm:prSet presAssocID="{8FCC3D1F-3E81-4E7A-98EE-34EF22963009}" presName="sibTrans" presStyleLbl="sibTrans2D1" presStyleIdx="5" presStyleCnt="6"/>
      <dgm:spPr/>
    </dgm:pt>
    <dgm:pt modelId="{56CC1DAF-57CB-4D69-9356-82BC294788AC}" type="pres">
      <dgm:prSet presAssocID="{8FCC3D1F-3E81-4E7A-98EE-34EF22963009}" presName="connectorText" presStyleLbl="sibTrans2D1" presStyleIdx="5" presStyleCnt="6"/>
      <dgm:spPr/>
    </dgm:pt>
    <dgm:pt modelId="{88752FA2-B41A-44C2-A9CB-3A40A145B9CC}" type="pres">
      <dgm:prSet presAssocID="{56AD4E2A-BB72-4E9F-9F38-41891E271C72}" presName="node" presStyleLbl="node1" presStyleIdx="6" presStyleCnt="7">
        <dgm:presLayoutVars>
          <dgm:bulletEnabled val="1"/>
        </dgm:presLayoutVars>
      </dgm:prSet>
      <dgm:spPr/>
    </dgm:pt>
  </dgm:ptLst>
  <dgm:cxnLst>
    <dgm:cxn modelId="{CA97B101-0160-4A37-84BD-3674179678CA}" type="presOf" srcId="{A554215D-53AA-4D7F-AE9B-FE149615C61C}" destId="{F0A277CF-C99D-47C2-B8B2-761DEAF6B111}" srcOrd="0" destOrd="0" presId="urn:microsoft.com/office/officeart/2005/8/layout/process5"/>
    <dgm:cxn modelId="{4D8AED12-C8BF-42D9-AE28-FA90B0457797}" type="presOf" srcId="{8FCC3D1F-3E81-4E7A-98EE-34EF22963009}" destId="{E3FE2B95-2D4D-49BB-9A13-598523A7E2AD}" srcOrd="0" destOrd="0" presId="urn:microsoft.com/office/officeart/2005/8/layout/process5"/>
    <dgm:cxn modelId="{B509F714-36BF-4097-9B56-6B23F451360D}" srcId="{693D056F-2705-4D1E-860F-6CB9DD1BBFC6}" destId="{52D419A9-2079-4087-8736-2769688ADE1B}" srcOrd="5" destOrd="0" parTransId="{8CAAD40F-13F5-4078-ADFC-EE9EFFD464AD}" sibTransId="{8FCC3D1F-3E81-4E7A-98EE-34EF22963009}"/>
    <dgm:cxn modelId="{009F7A1D-84B8-491D-B0AC-A5AD2FE81DA2}" type="presOf" srcId="{2CEC54C7-9560-4265-8652-F48370C4CD4D}" destId="{47FD44E1-1925-4A14-81EC-A2DA8D245CEE}" srcOrd="0" destOrd="0" presId="urn:microsoft.com/office/officeart/2005/8/layout/process5"/>
    <dgm:cxn modelId="{71ADEC1D-31F2-4A82-8952-91E10B2AC754}" type="presOf" srcId="{5BFF62CF-8BF2-4D29-89AD-CA1D8704E86A}" destId="{CD8CCE42-051D-4513-A296-7F773B991E1C}" srcOrd="0" destOrd="0" presId="urn:microsoft.com/office/officeart/2005/8/layout/process5"/>
    <dgm:cxn modelId="{AE07EF22-60BA-4409-87B0-11EB4A308EE7}" type="presOf" srcId="{3DE430DF-DA0A-46E5-9E30-2DFA5CEC2E69}" destId="{9FA265E6-CAAF-406E-8352-74BEB543B420}" srcOrd="0" destOrd="0" presId="urn:microsoft.com/office/officeart/2005/8/layout/process5"/>
    <dgm:cxn modelId="{913D1224-5446-4B5A-B04E-6480D00F7E27}" type="presOf" srcId="{EC928340-60ED-46B3-B201-0EFFF574EF5F}" destId="{882882F7-B2E6-4B90-82D1-965C87818C1B}" srcOrd="0" destOrd="0" presId="urn:microsoft.com/office/officeart/2005/8/layout/process5"/>
    <dgm:cxn modelId="{83899025-2822-4642-A13C-50FE2B894392}" type="presOf" srcId="{EC928340-60ED-46B3-B201-0EFFF574EF5F}" destId="{25F62BDA-B61D-4AA2-BC3E-11EDAF0A4FAD}" srcOrd="1" destOrd="0" presId="urn:microsoft.com/office/officeart/2005/8/layout/process5"/>
    <dgm:cxn modelId="{B2D5D030-9AC4-45B7-A34D-E81AF158E684}" srcId="{693D056F-2705-4D1E-860F-6CB9DD1BBFC6}" destId="{5BFF62CF-8BF2-4D29-89AD-CA1D8704E86A}" srcOrd="1" destOrd="0" parTransId="{DC778AE5-AC6E-4BC1-A615-D7049D90335E}" sibTransId="{44CD0644-8629-43C0-8F35-61F33E48D738}"/>
    <dgm:cxn modelId="{92E92540-879F-4C23-A550-9091A4167A98}" srcId="{693D056F-2705-4D1E-860F-6CB9DD1BBFC6}" destId="{3DE430DF-DA0A-46E5-9E30-2DFA5CEC2E69}" srcOrd="3" destOrd="0" parTransId="{23254B81-A28D-4487-B263-802825E99448}" sibTransId="{E5344B92-97D7-42BC-B235-E00EEF3D6BAA}"/>
    <dgm:cxn modelId="{AA14A142-1D51-4B07-8574-4561AD724B48}" type="presOf" srcId="{4F4B19AC-527E-4BE6-A7C6-BF96C970B01B}" destId="{672C7142-0BAC-40BD-9DD4-C33DEA1F8FCB}" srcOrd="0" destOrd="0" presId="urn:microsoft.com/office/officeart/2005/8/layout/process5"/>
    <dgm:cxn modelId="{39FA4E69-4532-48C7-8CBE-54EC7978528E}" srcId="{693D056F-2705-4D1E-860F-6CB9DD1BBFC6}" destId="{551C5B74-E7A8-404F-BB30-F0222833A2AE}" srcOrd="0" destOrd="0" parTransId="{CDEAC2CE-CC36-4437-A48C-035212D5A81C}" sibTransId="{EC928340-60ED-46B3-B201-0EFFF574EF5F}"/>
    <dgm:cxn modelId="{E70FBF49-0DC8-485F-87F7-06BC15D1BE36}" type="presOf" srcId="{A554215D-53AA-4D7F-AE9B-FE149615C61C}" destId="{82E3C268-DF35-45C8-A748-E12CFA1F4D2A}" srcOrd="1" destOrd="0" presId="urn:microsoft.com/office/officeart/2005/8/layout/process5"/>
    <dgm:cxn modelId="{7B66024A-B11D-4E9C-BEE3-DDEF85E09C99}" type="presOf" srcId="{693D056F-2705-4D1E-860F-6CB9DD1BBFC6}" destId="{AD9474E7-5422-464E-95C5-FA40B194F8D9}" srcOrd="0" destOrd="0" presId="urn:microsoft.com/office/officeart/2005/8/layout/process5"/>
    <dgm:cxn modelId="{21ED3E4D-198C-44F7-BAE3-3DAAE251F8E9}" srcId="{693D056F-2705-4D1E-860F-6CB9DD1BBFC6}" destId="{4F4B19AC-527E-4BE6-A7C6-BF96C970B01B}" srcOrd="4" destOrd="0" parTransId="{41D163F9-B401-4719-8EAA-9BADE98D2025}" sibTransId="{2CEC54C7-9560-4265-8652-F48370C4CD4D}"/>
    <dgm:cxn modelId="{8E54AF70-2BA4-471C-9D2B-A7E77A38FF6E}" type="presOf" srcId="{44CD0644-8629-43C0-8F35-61F33E48D738}" destId="{D7E63CAB-7458-4E56-8B47-653578508464}" srcOrd="1" destOrd="0" presId="urn:microsoft.com/office/officeart/2005/8/layout/process5"/>
    <dgm:cxn modelId="{D2BFC57F-6828-478D-97D3-255F37DE21A3}" type="presOf" srcId="{E5344B92-97D7-42BC-B235-E00EEF3D6BAA}" destId="{5D7F4EAC-C656-421C-B4A7-957E1C1A5C77}" srcOrd="1" destOrd="0" presId="urn:microsoft.com/office/officeart/2005/8/layout/process5"/>
    <dgm:cxn modelId="{E858D795-507F-489E-8C37-D452A315A1D2}" type="presOf" srcId="{56AD4E2A-BB72-4E9F-9F38-41891E271C72}" destId="{88752FA2-B41A-44C2-A9CB-3A40A145B9CC}" srcOrd="0" destOrd="0" presId="urn:microsoft.com/office/officeart/2005/8/layout/process5"/>
    <dgm:cxn modelId="{6D78C59A-4235-40F4-81DD-130140572446}" srcId="{693D056F-2705-4D1E-860F-6CB9DD1BBFC6}" destId="{56AD4E2A-BB72-4E9F-9F38-41891E271C72}" srcOrd="6" destOrd="0" parTransId="{392B5CFC-2B4C-4C7B-B88A-1F632A5D87D8}" sibTransId="{984BFEBE-7AE4-4AEB-AB32-CBF98B85DFB6}"/>
    <dgm:cxn modelId="{5BFA11A3-E5EA-4D1C-95D8-74B2FA2287FE}" type="presOf" srcId="{8FCC3D1F-3E81-4E7A-98EE-34EF22963009}" destId="{56CC1DAF-57CB-4D69-9356-82BC294788AC}" srcOrd="1" destOrd="0" presId="urn:microsoft.com/office/officeart/2005/8/layout/process5"/>
    <dgm:cxn modelId="{01A0E7A4-28F0-44C5-BE79-E9D5743627AE}" type="presOf" srcId="{18F4EFC3-8C64-406A-A345-38F3D4748AF3}" destId="{BF01D1D8-8B8B-482C-B9B3-E29ADAE0218C}" srcOrd="0" destOrd="0" presId="urn:microsoft.com/office/officeart/2005/8/layout/process5"/>
    <dgm:cxn modelId="{9BAD7CA5-E842-4E5B-B94B-44D511A9172A}" type="presOf" srcId="{E5344B92-97D7-42BC-B235-E00EEF3D6BAA}" destId="{40AE09A7-15FB-4350-8B73-B26516F1DCC3}" srcOrd="0" destOrd="0" presId="urn:microsoft.com/office/officeart/2005/8/layout/process5"/>
    <dgm:cxn modelId="{4A024DBD-2E7F-4159-895F-423B4719C009}" srcId="{693D056F-2705-4D1E-860F-6CB9DD1BBFC6}" destId="{18F4EFC3-8C64-406A-A345-38F3D4748AF3}" srcOrd="2" destOrd="0" parTransId="{859A00C3-F9E9-4611-9864-B8B4498904A9}" sibTransId="{A554215D-53AA-4D7F-AE9B-FE149615C61C}"/>
    <dgm:cxn modelId="{295BA6D6-7F18-403C-8AF2-94FDDBE153D0}" type="presOf" srcId="{551C5B74-E7A8-404F-BB30-F0222833A2AE}" destId="{AD607A35-0658-49D0-8567-FD3C7892DB56}" srcOrd="0" destOrd="0" presId="urn:microsoft.com/office/officeart/2005/8/layout/process5"/>
    <dgm:cxn modelId="{6BF8F1DD-E63C-4924-916F-44946509F432}" type="presOf" srcId="{44CD0644-8629-43C0-8F35-61F33E48D738}" destId="{1E877061-7215-4F3C-9FAC-AD6442A81664}" srcOrd="0" destOrd="0" presId="urn:microsoft.com/office/officeart/2005/8/layout/process5"/>
    <dgm:cxn modelId="{9A1020F9-769B-4D1F-8E68-F8CC4FA40425}" type="presOf" srcId="{52D419A9-2079-4087-8736-2769688ADE1B}" destId="{C35848F8-8D89-41BB-9599-5F60896EB091}" srcOrd="0" destOrd="0" presId="urn:microsoft.com/office/officeart/2005/8/layout/process5"/>
    <dgm:cxn modelId="{A8CD19FA-D4CE-450E-A5E4-E9BF9A4F7257}" type="presOf" srcId="{2CEC54C7-9560-4265-8652-F48370C4CD4D}" destId="{C15763BF-ED13-4EC8-A166-29F320253884}" srcOrd="1" destOrd="0" presId="urn:microsoft.com/office/officeart/2005/8/layout/process5"/>
    <dgm:cxn modelId="{DF3C0537-DC52-4E71-8F4B-DA3557025442}" type="presParOf" srcId="{AD9474E7-5422-464E-95C5-FA40B194F8D9}" destId="{AD607A35-0658-49D0-8567-FD3C7892DB56}" srcOrd="0" destOrd="0" presId="urn:microsoft.com/office/officeart/2005/8/layout/process5"/>
    <dgm:cxn modelId="{B72F0E22-6BAE-47E0-B8A2-9DE275351AFC}" type="presParOf" srcId="{AD9474E7-5422-464E-95C5-FA40B194F8D9}" destId="{882882F7-B2E6-4B90-82D1-965C87818C1B}" srcOrd="1" destOrd="0" presId="urn:microsoft.com/office/officeart/2005/8/layout/process5"/>
    <dgm:cxn modelId="{A10063E2-0818-4E90-8238-05AF190B63D6}" type="presParOf" srcId="{882882F7-B2E6-4B90-82D1-965C87818C1B}" destId="{25F62BDA-B61D-4AA2-BC3E-11EDAF0A4FAD}" srcOrd="0" destOrd="0" presId="urn:microsoft.com/office/officeart/2005/8/layout/process5"/>
    <dgm:cxn modelId="{A45E799D-7412-4DC4-9FEE-00C1EFB54D2B}" type="presParOf" srcId="{AD9474E7-5422-464E-95C5-FA40B194F8D9}" destId="{CD8CCE42-051D-4513-A296-7F773B991E1C}" srcOrd="2" destOrd="0" presId="urn:microsoft.com/office/officeart/2005/8/layout/process5"/>
    <dgm:cxn modelId="{884D5335-011B-4514-9EA3-9AB9A8F66986}" type="presParOf" srcId="{AD9474E7-5422-464E-95C5-FA40B194F8D9}" destId="{1E877061-7215-4F3C-9FAC-AD6442A81664}" srcOrd="3" destOrd="0" presId="urn:microsoft.com/office/officeart/2005/8/layout/process5"/>
    <dgm:cxn modelId="{E5437335-76A6-4E36-9287-759752B799C1}" type="presParOf" srcId="{1E877061-7215-4F3C-9FAC-AD6442A81664}" destId="{D7E63CAB-7458-4E56-8B47-653578508464}" srcOrd="0" destOrd="0" presId="urn:microsoft.com/office/officeart/2005/8/layout/process5"/>
    <dgm:cxn modelId="{0BB02948-A061-4607-97C8-41DCAD372D3D}" type="presParOf" srcId="{AD9474E7-5422-464E-95C5-FA40B194F8D9}" destId="{BF01D1D8-8B8B-482C-B9B3-E29ADAE0218C}" srcOrd="4" destOrd="0" presId="urn:microsoft.com/office/officeart/2005/8/layout/process5"/>
    <dgm:cxn modelId="{6097EC2D-C8F7-4F35-98AD-9436238CE080}" type="presParOf" srcId="{AD9474E7-5422-464E-95C5-FA40B194F8D9}" destId="{F0A277CF-C99D-47C2-B8B2-761DEAF6B111}" srcOrd="5" destOrd="0" presId="urn:microsoft.com/office/officeart/2005/8/layout/process5"/>
    <dgm:cxn modelId="{C96B8798-8CEC-4474-A39D-A2003463F295}" type="presParOf" srcId="{F0A277CF-C99D-47C2-B8B2-761DEAF6B111}" destId="{82E3C268-DF35-45C8-A748-E12CFA1F4D2A}" srcOrd="0" destOrd="0" presId="urn:microsoft.com/office/officeart/2005/8/layout/process5"/>
    <dgm:cxn modelId="{1CB84B3F-141D-4DF0-88EB-8E90D222D7BB}" type="presParOf" srcId="{AD9474E7-5422-464E-95C5-FA40B194F8D9}" destId="{9FA265E6-CAAF-406E-8352-74BEB543B420}" srcOrd="6" destOrd="0" presId="urn:microsoft.com/office/officeart/2005/8/layout/process5"/>
    <dgm:cxn modelId="{FFA99CF9-787A-41B8-A5E4-F5F380686FDF}" type="presParOf" srcId="{AD9474E7-5422-464E-95C5-FA40B194F8D9}" destId="{40AE09A7-15FB-4350-8B73-B26516F1DCC3}" srcOrd="7" destOrd="0" presId="urn:microsoft.com/office/officeart/2005/8/layout/process5"/>
    <dgm:cxn modelId="{D17BB120-E9E6-4B98-9469-BEFA4520DBC3}" type="presParOf" srcId="{40AE09A7-15FB-4350-8B73-B26516F1DCC3}" destId="{5D7F4EAC-C656-421C-B4A7-957E1C1A5C77}" srcOrd="0" destOrd="0" presId="urn:microsoft.com/office/officeart/2005/8/layout/process5"/>
    <dgm:cxn modelId="{FC065804-A713-4D7E-8CD8-28F501096F05}" type="presParOf" srcId="{AD9474E7-5422-464E-95C5-FA40B194F8D9}" destId="{672C7142-0BAC-40BD-9DD4-C33DEA1F8FCB}" srcOrd="8" destOrd="0" presId="urn:microsoft.com/office/officeart/2005/8/layout/process5"/>
    <dgm:cxn modelId="{E240FD7C-B6E6-4CCA-8E93-6AC5FF78B349}" type="presParOf" srcId="{AD9474E7-5422-464E-95C5-FA40B194F8D9}" destId="{47FD44E1-1925-4A14-81EC-A2DA8D245CEE}" srcOrd="9" destOrd="0" presId="urn:microsoft.com/office/officeart/2005/8/layout/process5"/>
    <dgm:cxn modelId="{C6A7A6EB-2265-42F2-B16A-BEEE9CDD74B9}" type="presParOf" srcId="{47FD44E1-1925-4A14-81EC-A2DA8D245CEE}" destId="{C15763BF-ED13-4EC8-A166-29F320253884}" srcOrd="0" destOrd="0" presId="urn:microsoft.com/office/officeart/2005/8/layout/process5"/>
    <dgm:cxn modelId="{71A53B87-9BEE-4F34-A165-17501D65DCB4}" type="presParOf" srcId="{AD9474E7-5422-464E-95C5-FA40B194F8D9}" destId="{C35848F8-8D89-41BB-9599-5F60896EB091}" srcOrd="10" destOrd="0" presId="urn:microsoft.com/office/officeart/2005/8/layout/process5"/>
    <dgm:cxn modelId="{EF2C2C98-C14E-431E-9842-481DF41259B3}" type="presParOf" srcId="{AD9474E7-5422-464E-95C5-FA40B194F8D9}" destId="{E3FE2B95-2D4D-49BB-9A13-598523A7E2AD}" srcOrd="11" destOrd="0" presId="urn:microsoft.com/office/officeart/2005/8/layout/process5"/>
    <dgm:cxn modelId="{0BDE8EB9-4CFC-4503-8D01-52D71F02CCA9}" type="presParOf" srcId="{E3FE2B95-2D4D-49BB-9A13-598523A7E2AD}" destId="{56CC1DAF-57CB-4D69-9356-82BC294788AC}" srcOrd="0" destOrd="0" presId="urn:microsoft.com/office/officeart/2005/8/layout/process5"/>
    <dgm:cxn modelId="{DFA23A5F-BB1B-4382-AD1C-F502C432F785}" type="presParOf" srcId="{AD9474E7-5422-464E-95C5-FA40B194F8D9}" destId="{88752FA2-B41A-44C2-A9CB-3A40A145B9CC}" srcOrd="12" destOrd="0" presId="urn:microsoft.com/office/officeart/2005/8/layout/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0B7E63C-3757-491E-B8F2-069CE7B51FC2}"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GB"/>
        </a:p>
      </dgm:t>
    </dgm:pt>
    <dgm:pt modelId="{6277684C-D583-4BEE-BBCE-9EC39623032C}">
      <dgm:prSet phldrT="[Text]"/>
      <dgm:spPr/>
      <dgm:t>
        <a:bodyPr/>
        <a:lstStyle/>
        <a:p>
          <a:pPr>
            <a:buNone/>
          </a:pPr>
          <a:r>
            <a:rPr lang="en-GB" b="1">
              <a:latin typeface="Candara" panose="020E0502030303020204" pitchFamily="34" charset="0"/>
            </a:rPr>
            <a:t>Step 1: Data Collection</a:t>
          </a:r>
          <a:endParaRPr lang="en-GB">
            <a:latin typeface="Candara" panose="020E0502030303020204" pitchFamily="34" charset="0"/>
          </a:endParaRPr>
        </a:p>
      </dgm:t>
    </dgm:pt>
    <dgm:pt modelId="{120A82E9-4BC0-472E-A017-AB45C25B7279}" type="parTrans" cxnId="{6ED3972D-2E2E-41C2-8CAF-4F09876DAEA6}">
      <dgm:prSet/>
      <dgm:spPr/>
      <dgm:t>
        <a:bodyPr/>
        <a:lstStyle/>
        <a:p>
          <a:endParaRPr lang="en-GB"/>
        </a:p>
      </dgm:t>
    </dgm:pt>
    <dgm:pt modelId="{842BD1D3-37A2-4502-BB4C-E78FB5B7A3AC}" type="sibTrans" cxnId="{6ED3972D-2E2E-41C2-8CAF-4F09876DAEA6}">
      <dgm:prSet/>
      <dgm:spPr/>
      <dgm:t>
        <a:bodyPr/>
        <a:lstStyle/>
        <a:p>
          <a:endParaRPr lang="en-GB"/>
        </a:p>
      </dgm:t>
    </dgm:pt>
    <dgm:pt modelId="{3071FCFD-A698-428E-B5E1-6D36458BAEB7}">
      <dgm:prSet phldrT="[Text]"/>
      <dgm:spPr/>
      <dgm:t>
        <a:bodyPr/>
        <a:lstStyle/>
        <a:p>
          <a:pPr>
            <a:buSzPts val="1000"/>
            <a:buFont typeface="Symbol" panose="05050102010706020507" pitchFamily="18" charset="2"/>
            <a:buChar char=""/>
          </a:pPr>
          <a:r>
            <a:rPr lang="en-GB">
              <a:latin typeface="Candara" panose="020E0502030303020204" pitchFamily="34" charset="0"/>
            </a:rPr>
            <a:t>Data is collected by trained and authorised data collectors designated by MDAs, LGAs, or implementing partners, using SPA-approved tools..</a:t>
          </a:r>
        </a:p>
      </dgm:t>
    </dgm:pt>
    <dgm:pt modelId="{5C3482B4-2B87-47EB-80F1-360E6C05CEAC}" type="parTrans" cxnId="{BEB62C4F-769D-4DD5-8318-0995C15A367B}">
      <dgm:prSet/>
      <dgm:spPr/>
      <dgm:t>
        <a:bodyPr/>
        <a:lstStyle/>
        <a:p>
          <a:endParaRPr lang="en-GB"/>
        </a:p>
      </dgm:t>
    </dgm:pt>
    <dgm:pt modelId="{29BED32F-B8AB-4150-93A6-5A25AF899F9A}" type="sibTrans" cxnId="{BEB62C4F-769D-4DD5-8318-0995C15A367B}">
      <dgm:prSet/>
      <dgm:spPr/>
      <dgm:t>
        <a:bodyPr/>
        <a:lstStyle/>
        <a:p>
          <a:endParaRPr lang="en-GB"/>
        </a:p>
      </dgm:t>
    </dgm:pt>
    <dgm:pt modelId="{0124578B-C601-4CB4-A910-7F4C98225DE4}">
      <dgm:prSet phldrT="[Text]"/>
      <dgm:spPr/>
      <dgm:t>
        <a:bodyPr/>
        <a:lstStyle/>
        <a:p>
          <a:pPr>
            <a:buNone/>
          </a:pPr>
          <a:r>
            <a:rPr lang="en-GB" b="1">
              <a:latin typeface="Candara" panose="020E0502030303020204" pitchFamily="34" charset="0"/>
            </a:rPr>
            <a:t>Step 2: LGA-Level Verification</a:t>
          </a:r>
          <a:endParaRPr lang="en-GB">
            <a:latin typeface="Candara" panose="020E0502030303020204" pitchFamily="34" charset="0"/>
          </a:endParaRPr>
        </a:p>
      </dgm:t>
    </dgm:pt>
    <dgm:pt modelId="{6E36AD56-E4AD-4859-9EB2-F3C7898D1494}" type="parTrans" cxnId="{0FE1D8D2-D310-4240-9926-17AA3B5A819A}">
      <dgm:prSet/>
      <dgm:spPr/>
      <dgm:t>
        <a:bodyPr/>
        <a:lstStyle/>
        <a:p>
          <a:endParaRPr lang="en-GB"/>
        </a:p>
      </dgm:t>
    </dgm:pt>
    <dgm:pt modelId="{30B70383-95FB-4014-AE2E-33F54F7BD63A}" type="sibTrans" cxnId="{0FE1D8D2-D310-4240-9926-17AA3B5A819A}">
      <dgm:prSet/>
      <dgm:spPr/>
      <dgm:t>
        <a:bodyPr/>
        <a:lstStyle/>
        <a:p>
          <a:endParaRPr lang="en-GB"/>
        </a:p>
      </dgm:t>
    </dgm:pt>
    <dgm:pt modelId="{7630A3BD-E924-470C-9301-73D7FB19E9CF}">
      <dgm:prSet phldrT="[Text]"/>
      <dgm:spPr/>
      <dgm:t>
        <a:bodyPr/>
        <a:lstStyle/>
        <a:p>
          <a:pPr>
            <a:buSzPts val="1000"/>
            <a:buFont typeface="Symbol" panose="05050102010706020507" pitchFamily="18" charset="2"/>
            <a:buChar char=""/>
          </a:pPr>
          <a:r>
            <a:rPr lang="en-GB">
              <a:latin typeface="Candara" panose="020E0502030303020204" pitchFamily="34" charset="0"/>
            </a:rPr>
            <a:t>LGAs verify accuracy through documentation, interviews, or visits.</a:t>
          </a:r>
        </a:p>
      </dgm:t>
    </dgm:pt>
    <dgm:pt modelId="{D54E847F-4B60-4245-9EC8-E01CB98F8F73}" type="parTrans" cxnId="{B7BC5825-A7CB-4547-B9B1-596060A77FD4}">
      <dgm:prSet/>
      <dgm:spPr/>
      <dgm:t>
        <a:bodyPr/>
        <a:lstStyle/>
        <a:p>
          <a:endParaRPr lang="en-GB"/>
        </a:p>
      </dgm:t>
    </dgm:pt>
    <dgm:pt modelId="{CB10C423-17DE-42C4-AEA2-5289941B9199}" type="sibTrans" cxnId="{B7BC5825-A7CB-4547-B9B1-596060A77FD4}">
      <dgm:prSet/>
      <dgm:spPr/>
      <dgm:t>
        <a:bodyPr/>
        <a:lstStyle/>
        <a:p>
          <a:endParaRPr lang="en-GB"/>
        </a:p>
      </dgm:t>
    </dgm:pt>
    <dgm:pt modelId="{7C69773D-32FC-4258-8B7D-6B17ED70914C}">
      <dgm:prSet phldrT="[Text]"/>
      <dgm:spPr/>
      <dgm:t>
        <a:bodyPr/>
        <a:lstStyle/>
        <a:p>
          <a:pPr>
            <a:buSzPts val="1000"/>
            <a:buFont typeface="Symbol" panose="05050102010706020507" pitchFamily="18" charset="2"/>
            <a:buChar char=""/>
          </a:pPr>
          <a:r>
            <a:rPr lang="en-GB">
              <a:latin typeface="Candara" panose="020E0502030303020204" pitchFamily="34" charset="0"/>
            </a:rPr>
            <a:t>Verification outcomes are recorded.</a:t>
          </a:r>
        </a:p>
      </dgm:t>
    </dgm:pt>
    <dgm:pt modelId="{376B74FC-9263-4165-851E-0377141DA4C2}" type="parTrans" cxnId="{2CA4FB05-CDAA-4BA1-88B7-93C26B619C6F}">
      <dgm:prSet/>
      <dgm:spPr/>
      <dgm:t>
        <a:bodyPr/>
        <a:lstStyle/>
        <a:p>
          <a:endParaRPr lang="en-GB"/>
        </a:p>
      </dgm:t>
    </dgm:pt>
    <dgm:pt modelId="{3DC5C413-40C6-43A1-A23D-A4D4C637FE55}" type="sibTrans" cxnId="{2CA4FB05-CDAA-4BA1-88B7-93C26B619C6F}">
      <dgm:prSet/>
      <dgm:spPr/>
      <dgm:t>
        <a:bodyPr/>
        <a:lstStyle/>
        <a:p>
          <a:endParaRPr lang="en-GB"/>
        </a:p>
      </dgm:t>
    </dgm:pt>
    <dgm:pt modelId="{DF2016DC-DB3E-49F6-94D5-4E519BE66B1E}">
      <dgm:prSet phldrT="[Text]"/>
      <dgm:spPr/>
      <dgm:t>
        <a:bodyPr/>
        <a:lstStyle/>
        <a:p>
          <a:pPr>
            <a:buNone/>
          </a:pPr>
          <a:r>
            <a:rPr lang="en-GB" b="1">
              <a:latin typeface="Candara" panose="020E0502030303020204" pitchFamily="34" charset="0"/>
            </a:rPr>
            <a:t>Step 3: SPA-Level Validation</a:t>
          </a:r>
          <a:endParaRPr lang="en-GB">
            <a:latin typeface="Candara" panose="020E0502030303020204" pitchFamily="34" charset="0"/>
          </a:endParaRPr>
        </a:p>
      </dgm:t>
    </dgm:pt>
    <dgm:pt modelId="{8C405021-C8FB-4BDA-917E-2EF53DCF7D3C}" type="parTrans" cxnId="{68F50025-C29C-403D-8FAF-12199862163E}">
      <dgm:prSet/>
      <dgm:spPr/>
      <dgm:t>
        <a:bodyPr/>
        <a:lstStyle/>
        <a:p>
          <a:endParaRPr lang="en-GB"/>
        </a:p>
      </dgm:t>
    </dgm:pt>
    <dgm:pt modelId="{CC7C20A5-C3D1-4ABE-9EA3-60D0D862DB25}" type="sibTrans" cxnId="{68F50025-C29C-403D-8FAF-12199862163E}">
      <dgm:prSet/>
      <dgm:spPr/>
      <dgm:t>
        <a:bodyPr/>
        <a:lstStyle/>
        <a:p>
          <a:endParaRPr lang="en-GB"/>
        </a:p>
      </dgm:t>
    </dgm:pt>
    <dgm:pt modelId="{8F85D783-B913-4956-9C87-F5A8F0414139}">
      <dgm:prSet phldrT="[Text]"/>
      <dgm:spPr/>
      <dgm:t>
        <a:bodyPr/>
        <a:lstStyle/>
        <a:p>
          <a:pPr>
            <a:buSzPts val="1000"/>
            <a:buFont typeface="Symbol" panose="05050102010706020507" pitchFamily="18" charset="2"/>
            <a:buChar char=""/>
          </a:pPr>
          <a:r>
            <a:rPr lang="en-GB">
              <a:latin typeface="Candara" panose="020E0502030303020204" pitchFamily="34" charset="0"/>
            </a:rPr>
            <a:t>SPA conducts consistency checks, duplication checks, and eligibility validation.</a:t>
          </a:r>
        </a:p>
      </dgm:t>
    </dgm:pt>
    <dgm:pt modelId="{B0FBC6CB-DECD-4341-A5CD-E926FA8AED0B}" type="parTrans" cxnId="{59B31977-DC3E-45D2-B46C-551BC007A0B5}">
      <dgm:prSet/>
      <dgm:spPr/>
      <dgm:t>
        <a:bodyPr/>
        <a:lstStyle/>
        <a:p>
          <a:endParaRPr lang="en-GB"/>
        </a:p>
      </dgm:t>
    </dgm:pt>
    <dgm:pt modelId="{966ED707-E31A-4C72-9EEA-06EB8D3C9D25}" type="sibTrans" cxnId="{59B31977-DC3E-45D2-B46C-551BC007A0B5}">
      <dgm:prSet/>
      <dgm:spPr/>
      <dgm:t>
        <a:bodyPr/>
        <a:lstStyle/>
        <a:p>
          <a:endParaRPr lang="en-GB"/>
        </a:p>
      </dgm:t>
    </dgm:pt>
    <dgm:pt modelId="{3F3D7F20-E6A1-4048-82AD-EEEE6FE89074}">
      <dgm:prSet/>
      <dgm:spPr/>
      <dgm:t>
        <a:bodyPr/>
        <a:lstStyle/>
        <a:p>
          <a:pPr>
            <a:buSzPts val="1000"/>
            <a:buFont typeface="Symbol" panose="05050102010706020507" pitchFamily="18" charset="2"/>
            <a:buChar char=""/>
          </a:pPr>
          <a:r>
            <a:rPr lang="en-GB">
              <a:latin typeface="Candara" panose="020E0502030303020204" pitchFamily="34" charset="0"/>
            </a:rPr>
            <a:t>Discrepancies are flagged and resolved.</a:t>
          </a:r>
        </a:p>
      </dgm:t>
    </dgm:pt>
    <dgm:pt modelId="{DAA5B97C-D235-41F3-B55C-B2D16F81AE97}" type="parTrans" cxnId="{3EB6578B-EFC9-47E8-9112-1C565ACAE1F8}">
      <dgm:prSet/>
      <dgm:spPr/>
      <dgm:t>
        <a:bodyPr/>
        <a:lstStyle/>
        <a:p>
          <a:endParaRPr lang="en-GB"/>
        </a:p>
      </dgm:t>
    </dgm:pt>
    <dgm:pt modelId="{9FB4786E-8A0E-4117-9667-CFC0727C9452}" type="sibTrans" cxnId="{3EB6578B-EFC9-47E8-9112-1C565ACAE1F8}">
      <dgm:prSet/>
      <dgm:spPr/>
      <dgm:t>
        <a:bodyPr/>
        <a:lstStyle/>
        <a:p>
          <a:endParaRPr lang="en-GB"/>
        </a:p>
      </dgm:t>
    </dgm:pt>
    <dgm:pt modelId="{1E67EA68-BF73-48A3-9080-586A6F302D63}">
      <dgm:prSet/>
      <dgm:spPr/>
      <dgm:t>
        <a:bodyPr/>
        <a:lstStyle/>
        <a:p>
          <a:pPr>
            <a:buNone/>
          </a:pPr>
          <a:r>
            <a:rPr lang="en-GB" b="1">
              <a:latin typeface="Candara" panose="020E0502030303020204" pitchFamily="34" charset="0"/>
            </a:rPr>
            <a:t>Step 4: Approval and Activation</a:t>
          </a:r>
          <a:endParaRPr lang="en-GB">
            <a:latin typeface="Candara" panose="020E0502030303020204" pitchFamily="34" charset="0"/>
          </a:endParaRPr>
        </a:p>
      </dgm:t>
    </dgm:pt>
    <dgm:pt modelId="{0ECABF97-11FD-4C4A-8A50-0D9E8C4945CE}" type="parTrans" cxnId="{C0418F1C-579A-400A-98E7-56904B6508F3}">
      <dgm:prSet/>
      <dgm:spPr/>
      <dgm:t>
        <a:bodyPr/>
        <a:lstStyle/>
        <a:p>
          <a:endParaRPr lang="en-GB"/>
        </a:p>
      </dgm:t>
    </dgm:pt>
    <dgm:pt modelId="{B744C4E3-CF7E-4397-B34A-9A7D41FACA64}" type="sibTrans" cxnId="{C0418F1C-579A-400A-98E7-56904B6508F3}">
      <dgm:prSet/>
      <dgm:spPr/>
      <dgm:t>
        <a:bodyPr/>
        <a:lstStyle/>
        <a:p>
          <a:endParaRPr lang="en-GB"/>
        </a:p>
      </dgm:t>
    </dgm:pt>
    <dgm:pt modelId="{CE7CC902-77E7-4394-A08B-95D9ACB3ED17}">
      <dgm:prSet/>
      <dgm:spPr/>
      <dgm:t>
        <a:bodyPr/>
        <a:lstStyle/>
        <a:p>
          <a:pPr>
            <a:buSzPts val="1000"/>
            <a:buFont typeface="Symbol" panose="05050102010706020507" pitchFamily="18" charset="2"/>
            <a:buChar char=""/>
          </a:pPr>
          <a:r>
            <a:rPr lang="en-GB">
              <a:latin typeface="Candara" panose="020E0502030303020204" pitchFamily="34" charset="0"/>
            </a:rPr>
            <a:t>Validated records are approved and activated in the SP-MIS.</a:t>
          </a:r>
        </a:p>
      </dgm:t>
    </dgm:pt>
    <dgm:pt modelId="{E49E62AA-648E-43FB-9475-7BFFEDAD1983}" type="parTrans" cxnId="{B938FB39-81D6-4A7E-A915-8C53A0EAE0B7}">
      <dgm:prSet/>
      <dgm:spPr/>
      <dgm:t>
        <a:bodyPr/>
        <a:lstStyle/>
        <a:p>
          <a:endParaRPr lang="en-GB"/>
        </a:p>
      </dgm:t>
    </dgm:pt>
    <dgm:pt modelId="{E49A25C1-CD7F-40DA-9654-5DD221E7AF8E}" type="sibTrans" cxnId="{B938FB39-81D6-4A7E-A915-8C53A0EAE0B7}">
      <dgm:prSet/>
      <dgm:spPr/>
      <dgm:t>
        <a:bodyPr/>
        <a:lstStyle/>
        <a:p>
          <a:endParaRPr lang="en-GB"/>
        </a:p>
      </dgm:t>
    </dgm:pt>
    <dgm:pt modelId="{402DE2DA-896A-41AD-BAA3-33A81BF8BAE1}">
      <dgm:prSet/>
      <dgm:spPr/>
      <dgm:t>
        <a:bodyPr/>
        <a:lstStyle/>
        <a:p>
          <a:pPr>
            <a:buSzPts val="1000"/>
            <a:buFont typeface="Symbol" panose="05050102010706020507" pitchFamily="18" charset="2"/>
            <a:buChar char=""/>
          </a:pPr>
          <a:r>
            <a:rPr lang="en-GB">
              <a:latin typeface="Candara" panose="020E0502030303020204" pitchFamily="34" charset="0"/>
            </a:rPr>
            <a:t>Only approved records may be used for programme delivery.</a:t>
          </a:r>
        </a:p>
      </dgm:t>
    </dgm:pt>
    <dgm:pt modelId="{F9CBC52F-B533-4F85-BF37-03CB11681FE8}" type="parTrans" cxnId="{124D1B71-4B2A-4B94-B13A-C93DCAB73EEF}">
      <dgm:prSet/>
      <dgm:spPr/>
      <dgm:t>
        <a:bodyPr/>
        <a:lstStyle/>
        <a:p>
          <a:endParaRPr lang="en-GB"/>
        </a:p>
      </dgm:t>
    </dgm:pt>
    <dgm:pt modelId="{9E0AB8FA-48C9-4261-B347-930416DB864E}" type="sibTrans" cxnId="{124D1B71-4B2A-4B94-B13A-C93DCAB73EEF}">
      <dgm:prSet/>
      <dgm:spPr/>
      <dgm:t>
        <a:bodyPr/>
        <a:lstStyle/>
        <a:p>
          <a:endParaRPr lang="en-GB"/>
        </a:p>
      </dgm:t>
    </dgm:pt>
    <dgm:pt modelId="{A1C17E72-4C74-42C8-9158-A9B5CCF7196E}">
      <dgm:prSet phldrT="[Text]"/>
      <dgm:spPr/>
      <dgm:t>
        <a:bodyPr/>
        <a:lstStyle/>
        <a:p>
          <a:pPr>
            <a:buSzPts val="1000"/>
            <a:buFont typeface="Symbol" panose="05050102010706020507" pitchFamily="18" charset="2"/>
            <a:buNone/>
          </a:pPr>
          <a:r>
            <a:rPr lang="en-GB">
              <a:latin typeface="Candara" panose="020E0502030303020204" pitchFamily="34" charset="0"/>
            </a:rPr>
            <a:t>Collectors must be trained and authorised.</a:t>
          </a:r>
        </a:p>
      </dgm:t>
    </dgm:pt>
    <dgm:pt modelId="{E0E41DAD-5117-4FF6-97A7-E88B2AFA50C6}" type="parTrans" cxnId="{AF568042-3310-4EDB-BDBF-CB5D9F1EA594}">
      <dgm:prSet/>
      <dgm:spPr/>
      <dgm:t>
        <a:bodyPr/>
        <a:lstStyle/>
        <a:p>
          <a:endParaRPr lang="en-GB"/>
        </a:p>
      </dgm:t>
    </dgm:pt>
    <dgm:pt modelId="{391C95EA-FD5C-427F-80E4-FB6B1B4FFFD9}" type="sibTrans" cxnId="{AF568042-3310-4EDB-BDBF-CB5D9F1EA594}">
      <dgm:prSet/>
      <dgm:spPr/>
      <dgm:t>
        <a:bodyPr/>
        <a:lstStyle/>
        <a:p>
          <a:endParaRPr lang="en-GB"/>
        </a:p>
      </dgm:t>
    </dgm:pt>
    <dgm:pt modelId="{B47AB940-1817-43AA-A89D-652AFE84975E}">
      <dgm:prSet phldrT="[Text]"/>
      <dgm:spPr/>
      <dgm:t>
        <a:bodyPr/>
        <a:lstStyle/>
        <a:p>
          <a:pPr>
            <a:buSzPts val="1000"/>
            <a:buFont typeface="Symbol" panose="05050102010706020507" pitchFamily="18" charset="2"/>
            <a:buNone/>
          </a:pPr>
          <a:endParaRPr lang="en-GB">
            <a:latin typeface="Candara" panose="020E0502030303020204" pitchFamily="34" charset="0"/>
          </a:endParaRPr>
        </a:p>
      </dgm:t>
    </dgm:pt>
    <dgm:pt modelId="{BD9EA518-8FE4-455C-A21E-65FD3F11FEDB}" type="parTrans" cxnId="{E7B95EB5-8518-4025-9E25-C30E69D3DBE3}">
      <dgm:prSet/>
      <dgm:spPr/>
      <dgm:t>
        <a:bodyPr/>
        <a:lstStyle/>
        <a:p>
          <a:endParaRPr lang="en-GB"/>
        </a:p>
      </dgm:t>
    </dgm:pt>
    <dgm:pt modelId="{BE74CDCC-030F-4E91-9C96-97C5504634DF}" type="sibTrans" cxnId="{E7B95EB5-8518-4025-9E25-C30E69D3DBE3}">
      <dgm:prSet/>
      <dgm:spPr/>
      <dgm:t>
        <a:bodyPr/>
        <a:lstStyle/>
        <a:p>
          <a:endParaRPr lang="en-GB"/>
        </a:p>
      </dgm:t>
    </dgm:pt>
    <dgm:pt modelId="{2136F793-D208-47BA-9F3F-05FA49FDBD8E}">
      <dgm:prSet phldrT="[Text]"/>
      <dgm:spPr/>
      <dgm:t>
        <a:bodyPr/>
        <a:lstStyle/>
        <a:p>
          <a:pPr>
            <a:buSzPts val="1000"/>
            <a:buFont typeface="Symbol" panose="05050102010706020507" pitchFamily="18" charset="2"/>
            <a:buNone/>
          </a:pPr>
          <a:endParaRPr lang="en-GB">
            <a:latin typeface="Candara" panose="020E0502030303020204" pitchFamily="34" charset="0"/>
          </a:endParaRPr>
        </a:p>
      </dgm:t>
    </dgm:pt>
    <dgm:pt modelId="{89D46FAA-AECB-4EAC-B109-4A8DBEF5E23F}" type="parTrans" cxnId="{DCA2595E-FB73-4D89-8CC9-B0DD61D74243}">
      <dgm:prSet/>
      <dgm:spPr/>
      <dgm:t>
        <a:bodyPr/>
        <a:lstStyle/>
        <a:p>
          <a:endParaRPr lang="en-GB"/>
        </a:p>
      </dgm:t>
    </dgm:pt>
    <dgm:pt modelId="{92F000F6-B232-4162-91C2-71DA57542101}" type="sibTrans" cxnId="{DCA2595E-FB73-4D89-8CC9-B0DD61D74243}">
      <dgm:prSet/>
      <dgm:spPr/>
      <dgm:t>
        <a:bodyPr/>
        <a:lstStyle/>
        <a:p>
          <a:endParaRPr lang="en-GB"/>
        </a:p>
      </dgm:t>
    </dgm:pt>
    <dgm:pt modelId="{4137C599-46C4-4609-9CEE-B3A16AA848D5}">
      <dgm:prSe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5395B920-E42A-4BA3-8DCD-A71A34C6518C}" type="parTrans" cxnId="{5294720B-3FAD-4BC6-80C2-CA81E14C1BFF}">
      <dgm:prSet/>
      <dgm:spPr/>
      <dgm:t>
        <a:bodyPr/>
        <a:lstStyle/>
        <a:p>
          <a:endParaRPr lang="en-GB"/>
        </a:p>
      </dgm:t>
    </dgm:pt>
    <dgm:pt modelId="{CAE5A444-2922-4917-8230-1EA729BDB31E}" type="sibTrans" cxnId="{5294720B-3FAD-4BC6-80C2-CA81E14C1BFF}">
      <dgm:prSet/>
      <dgm:spPr/>
      <dgm:t>
        <a:bodyPr/>
        <a:lstStyle/>
        <a:p>
          <a:endParaRPr lang="en-GB"/>
        </a:p>
      </dgm:t>
    </dgm:pt>
    <dgm:pt modelId="{98E79622-BAC4-4AE9-BA52-79D717A12BB2}">
      <dgm:prSet phldrT="[Text]"/>
      <dgm:spPr/>
      <dgm:t>
        <a:bodyPr/>
        <a:lstStyle/>
        <a:p>
          <a:pPr>
            <a:buSzPts val="1000"/>
            <a:buFont typeface="Symbol" panose="05050102010706020507" pitchFamily="18" charset="2"/>
            <a:buChar char=""/>
          </a:pPr>
          <a:r>
            <a:rPr lang="en-GB">
              <a:latin typeface="Candara" panose="020E0502030303020204" pitchFamily="34" charset="0"/>
            </a:rPr>
            <a:t>Community supports Initial data collection and updates</a:t>
          </a:r>
        </a:p>
      </dgm:t>
    </dgm:pt>
    <dgm:pt modelId="{68B926DD-BE16-45AA-8528-DDF640D77E06}" type="parTrans" cxnId="{6AC8DB13-33E0-4BD0-B3C4-D66AF0E47874}">
      <dgm:prSet/>
      <dgm:spPr/>
      <dgm:t>
        <a:bodyPr/>
        <a:lstStyle/>
        <a:p>
          <a:endParaRPr lang="en-GB"/>
        </a:p>
      </dgm:t>
    </dgm:pt>
    <dgm:pt modelId="{5809D4B8-BD1B-4671-AA1A-6F0941B86C21}" type="sibTrans" cxnId="{6AC8DB13-33E0-4BD0-B3C4-D66AF0E47874}">
      <dgm:prSet/>
      <dgm:spPr/>
      <dgm:t>
        <a:bodyPr/>
        <a:lstStyle/>
        <a:p>
          <a:endParaRPr lang="en-GB"/>
        </a:p>
      </dgm:t>
    </dgm:pt>
    <dgm:pt modelId="{847386F0-716D-48F9-8DC7-04B9F48A3B31}" type="pres">
      <dgm:prSet presAssocID="{90B7E63C-3757-491E-B8F2-069CE7B51FC2}" presName="Name0" presStyleCnt="0">
        <dgm:presLayoutVars>
          <dgm:dir/>
          <dgm:animLvl val="lvl"/>
          <dgm:resizeHandles val="exact"/>
        </dgm:presLayoutVars>
      </dgm:prSet>
      <dgm:spPr/>
    </dgm:pt>
    <dgm:pt modelId="{F7198724-F031-44F2-81CE-A8B1AC8D73A6}" type="pres">
      <dgm:prSet presAssocID="{6277684C-D583-4BEE-BBCE-9EC39623032C}" presName="composite" presStyleCnt="0"/>
      <dgm:spPr/>
    </dgm:pt>
    <dgm:pt modelId="{E263538D-A904-4734-8638-26DABDFD0359}" type="pres">
      <dgm:prSet presAssocID="{6277684C-D583-4BEE-BBCE-9EC39623032C}" presName="parTx" presStyleLbl="alignNode1" presStyleIdx="0" presStyleCnt="4">
        <dgm:presLayoutVars>
          <dgm:chMax val="0"/>
          <dgm:chPref val="0"/>
          <dgm:bulletEnabled val="1"/>
        </dgm:presLayoutVars>
      </dgm:prSet>
      <dgm:spPr/>
    </dgm:pt>
    <dgm:pt modelId="{0893E8D0-BEBE-4148-814C-6F346D41FE1F}" type="pres">
      <dgm:prSet presAssocID="{6277684C-D583-4BEE-BBCE-9EC39623032C}" presName="desTx" presStyleLbl="alignAccFollowNode1" presStyleIdx="0" presStyleCnt="4">
        <dgm:presLayoutVars>
          <dgm:bulletEnabled val="1"/>
        </dgm:presLayoutVars>
      </dgm:prSet>
      <dgm:spPr/>
    </dgm:pt>
    <dgm:pt modelId="{A9E6B302-9D0C-4114-97B9-A9A8C45598A9}" type="pres">
      <dgm:prSet presAssocID="{842BD1D3-37A2-4502-BB4C-E78FB5B7A3AC}" presName="space" presStyleCnt="0"/>
      <dgm:spPr/>
    </dgm:pt>
    <dgm:pt modelId="{8CC88AB3-926D-4056-96F3-4341B7D747D3}" type="pres">
      <dgm:prSet presAssocID="{0124578B-C601-4CB4-A910-7F4C98225DE4}" presName="composite" presStyleCnt="0"/>
      <dgm:spPr/>
    </dgm:pt>
    <dgm:pt modelId="{8D0CD82D-0655-4B68-8CFF-F73258C1D185}" type="pres">
      <dgm:prSet presAssocID="{0124578B-C601-4CB4-A910-7F4C98225DE4}" presName="parTx" presStyleLbl="alignNode1" presStyleIdx="1" presStyleCnt="4">
        <dgm:presLayoutVars>
          <dgm:chMax val="0"/>
          <dgm:chPref val="0"/>
          <dgm:bulletEnabled val="1"/>
        </dgm:presLayoutVars>
      </dgm:prSet>
      <dgm:spPr/>
    </dgm:pt>
    <dgm:pt modelId="{DD361EFA-9756-4DA7-AA7A-F1806B0AE227}" type="pres">
      <dgm:prSet presAssocID="{0124578B-C601-4CB4-A910-7F4C98225DE4}" presName="desTx" presStyleLbl="alignAccFollowNode1" presStyleIdx="1" presStyleCnt="4">
        <dgm:presLayoutVars>
          <dgm:bulletEnabled val="1"/>
        </dgm:presLayoutVars>
      </dgm:prSet>
      <dgm:spPr/>
    </dgm:pt>
    <dgm:pt modelId="{882AD13E-C712-4111-80FF-2B5E83FEC156}" type="pres">
      <dgm:prSet presAssocID="{30B70383-95FB-4014-AE2E-33F54F7BD63A}" presName="space" presStyleCnt="0"/>
      <dgm:spPr/>
    </dgm:pt>
    <dgm:pt modelId="{B20A734D-D23A-491B-BE70-DF6BEEC93916}" type="pres">
      <dgm:prSet presAssocID="{DF2016DC-DB3E-49F6-94D5-4E519BE66B1E}" presName="composite" presStyleCnt="0"/>
      <dgm:spPr/>
    </dgm:pt>
    <dgm:pt modelId="{F3720421-5B0D-4D82-840C-588A5F84705F}" type="pres">
      <dgm:prSet presAssocID="{DF2016DC-DB3E-49F6-94D5-4E519BE66B1E}" presName="parTx" presStyleLbl="alignNode1" presStyleIdx="2" presStyleCnt="4">
        <dgm:presLayoutVars>
          <dgm:chMax val="0"/>
          <dgm:chPref val="0"/>
          <dgm:bulletEnabled val="1"/>
        </dgm:presLayoutVars>
      </dgm:prSet>
      <dgm:spPr/>
    </dgm:pt>
    <dgm:pt modelId="{DEBD811E-9EBB-49A3-81B3-2D300195308C}" type="pres">
      <dgm:prSet presAssocID="{DF2016DC-DB3E-49F6-94D5-4E519BE66B1E}" presName="desTx" presStyleLbl="alignAccFollowNode1" presStyleIdx="2" presStyleCnt="4">
        <dgm:presLayoutVars>
          <dgm:bulletEnabled val="1"/>
        </dgm:presLayoutVars>
      </dgm:prSet>
      <dgm:spPr/>
    </dgm:pt>
    <dgm:pt modelId="{89FA31CC-8DD7-461C-82A4-0A4D4D1A28D0}" type="pres">
      <dgm:prSet presAssocID="{CC7C20A5-C3D1-4ABE-9EA3-60D0D862DB25}" presName="space" presStyleCnt="0"/>
      <dgm:spPr/>
    </dgm:pt>
    <dgm:pt modelId="{35B2BF01-0525-4F78-87A2-E4DB2A5B99A0}" type="pres">
      <dgm:prSet presAssocID="{1E67EA68-BF73-48A3-9080-586A6F302D63}" presName="composite" presStyleCnt="0"/>
      <dgm:spPr/>
    </dgm:pt>
    <dgm:pt modelId="{C2BE52C8-F866-4F60-BB51-389C06E2D804}" type="pres">
      <dgm:prSet presAssocID="{1E67EA68-BF73-48A3-9080-586A6F302D63}" presName="parTx" presStyleLbl="alignNode1" presStyleIdx="3" presStyleCnt="4">
        <dgm:presLayoutVars>
          <dgm:chMax val="0"/>
          <dgm:chPref val="0"/>
          <dgm:bulletEnabled val="1"/>
        </dgm:presLayoutVars>
      </dgm:prSet>
      <dgm:spPr/>
    </dgm:pt>
    <dgm:pt modelId="{4D088246-F613-4A4E-B232-27C59A4D3465}" type="pres">
      <dgm:prSet presAssocID="{1E67EA68-BF73-48A3-9080-586A6F302D63}" presName="desTx" presStyleLbl="alignAccFollowNode1" presStyleIdx="3" presStyleCnt="4" custLinFactNeighborX="166" custLinFactNeighborY="-1315">
        <dgm:presLayoutVars>
          <dgm:bulletEnabled val="1"/>
        </dgm:presLayoutVars>
      </dgm:prSet>
      <dgm:spPr/>
    </dgm:pt>
  </dgm:ptLst>
  <dgm:cxnLst>
    <dgm:cxn modelId="{723DA000-34A9-4F8F-8E0D-7ADE60CA9B46}" type="presOf" srcId="{DF2016DC-DB3E-49F6-94D5-4E519BE66B1E}" destId="{F3720421-5B0D-4D82-840C-588A5F84705F}" srcOrd="0" destOrd="0" presId="urn:microsoft.com/office/officeart/2005/8/layout/hList1"/>
    <dgm:cxn modelId="{2CA4FB05-CDAA-4BA1-88B7-93C26B619C6F}" srcId="{0124578B-C601-4CB4-A910-7F4C98225DE4}" destId="{7C69773D-32FC-4258-8B7D-6B17ED70914C}" srcOrd="2" destOrd="0" parTransId="{376B74FC-9263-4165-851E-0377141DA4C2}" sibTransId="{3DC5C413-40C6-43A1-A23D-A4D4C637FE55}"/>
    <dgm:cxn modelId="{5294720B-3FAD-4BC6-80C2-CA81E14C1BFF}" srcId="{1E67EA68-BF73-48A3-9080-586A6F302D63}" destId="{4137C599-46C4-4609-9CEE-B3A16AA848D5}" srcOrd="1" destOrd="0" parTransId="{5395B920-E42A-4BA3-8DCD-A71A34C6518C}" sibTransId="{CAE5A444-2922-4917-8230-1EA729BDB31E}"/>
    <dgm:cxn modelId="{8D5E8B10-E6CB-4CDE-8206-4568BA296E13}" type="presOf" srcId="{7630A3BD-E924-470C-9301-73D7FB19E9CF}" destId="{DD361EFA-9756-4DA7-AA7A-F1806B0AE227}" srcOrd="0" destOrd="0" presId="urn:microsoft.com/office/officeart/2005/8/layout/hList1"/>
    <dgm:cxn modelId="{6AC8DB13-33E0-4BD0-B3C4-D66AF0E47874}" srcId="{6277684C-D583-4BEE-BBCE-9EC39623032C}" destId="{98E79622-BAC4-4AE9-BA52-79D717A12BB2}" srcOrd="2" destOrd="0" parTransId="{68B926DD-BE16-45AA-8528-DDF640D77E06}" sibTransId="{5809D4B8-BD1B-4671-AA1A-6F0941B86C21}"/>
    <dgm:cxn modelId="{B573A619-BA85-4BBA-8680-DC10D80F6759}" type="presOf" srcId="{1E67EA68-BF73-48A3-9080-586A6F302D63}" destId="{C2BE52C8-F866-4F60-BB51-389C06E2D804}" srcOrd="0" destOrd="0" presId="urn:microsoft.com/office/officeart/2005/8/layout/hList1"/>
    <dgm:cxn modelId="{C0418F1C-579A-400A-98E7-56904B6508F3}" srcId="{90B7E63C-3757-491E-B8F2-069CE7B51FC2}" destId="{1E67EA68-BF73-48A3-9080-586A6F302D63}" srcOrd="3" destOrd="0" parTransId="{0ECABF97-11FD-4C4A-8A50-0D9E8C4945CE}" sibTransId="{B744C4E3-CF7E-4397-B34A-9A7D41FACA64}"/>
    <dgm:cxn modelId="{68F50025-C29C-403D-8FAF-12199862163E}" srcId="{90B7E63C-3757-491E-B8F2-069CE7B51FC2}" destId="{DF2016DC-DB3E-49F6-94D5-4E519BE66B1E}" srcOrd="2" destOrd="0" parTransId="{8C405021-C8FB-4BDA-917E-2EF53DCF7D3C}" sibTransId="{CC7C20A5-C3D1-4ABE-9EA3-60D0D862DB25}"/>
    <dgm:cxn modelId="{B7BC5825-A7CB-4547-B9B1-596060A77FD4}" srcId="{0124578B-C601-4CB4-A910-7F4C98225DE4}" destId="{7630A3BD-E924-470C-9301-73D7FB19E9CF}" srcOrd="0" destOrd="0" parTransId="{D54E847F-4B60-4245-9EC8-E01CB98F8F73}" sibTransId="{CB10C423-17DE-42C4-AEA2-5289941B9199}"/>
    <dgm:cxn modelId="{2194A125-DBF5-4DA4-B6A6-8366E9830300}" type="presOf" srcId="{8F85D783-B913-4956-9C87-F5A8F0414139}" destId="{DEBD811E-9EBB-49A3-81B3-2D300195308C}" srcOrd="0" destOrd="0" presId="urn:microsoft.com/office/officeart/2005/8/layout/hList1"/>
    <dgm:cxn modelId="{7B15822A-B112-4D3C-B8B1-CA1F36E70B8E}" type="presOf" srcId="{2136F793-D208-47BA-9F3F-05FA49FDBD8E}" destId="{DEBD811E-9EBB-49A3-81B3-2D300195308C}" srcOrd="0" destOrd="1" presId="urn:microsoft.com/office/officeart/2005/8/layout/hList1"/>
    <dgm:cxn modelId="{9814722C-E2B1-4D64-ABA6-0DA4E0BF261B}" type="presOf" srcId="{3F3D7F20-E6A1-4048-82AD-EEEE6FE89074}" destId="{DEBD811E-9EBB-49A3-81B3-2D300195308C}" srcOrd="0" destOrd="2" presId="urn:microsoft.com/office/officeart/2005/8/layout/hList1"/>
    <dgm:cxn modelId="{6ED3972D-2E2E-41C2-8CAF-4F09876DAEA6}" srcId="{90B7E63C-3757-491E-B8F2-069CE7B51FC2}" destId="{6277684C-D583-4BEE-BBCE-9EC39623032C}" srcOrd="0" destOrd="0" parTransId="{120A82E9-4BC0-472E-A017-AB45C25B7279}" sibTransId="{842BD1D3-37A2-4502-BB4C-E78FB5B7A3AC}"/>
    <dgm:cxn modelId="{35346739-5261-4394-BB28-DACD9343C6DF}" type="presOf" srcId="{3071FCFD-A698-428E-B5E1-6D36458BAEB7}" destId="{0893E8D0-BEBE-4148-814C-6F346D41FE1F}" srcOrd="0" destOrd="0" presId="urn:microsoft.com/office/officeart/2005/8/layout/hList1"/>
    <dgm:cxn modelId="{B938FB39-81D6-4A7E-A915-8C53A0EAE0B7}" srcId="{1E67EA68-BF73-48A3-9080-586A6F302D63}" destId="{CE7CC902-77E7-4394-A08B-95D9ACB3ED17}" srcOrd="0" destOrd="0" parTransId="{E49E62AA-648E-43FB-9475-7BFFEDAD1983}" sibTransId="{E49A25C1-CD7F-40DA-9654-5DD221E7AF8E}"/>
    <dgm:cxn modelId="{32834E40-A349-438B-A646-361721E549D9}" type="presOf" srcId="{0124578B-C601-4CB4-A910-7F4C98225DE4}" destId="{8D0CD82D-0655-4B68-8CFF-F73258C1D185}" srcOrd="0" destOrd="0" presId="urn:microsoft.com/office/officeart/2005/8/layout/hList1"/>
    <dgm:cxn modelId="{DCA2595E-FB73-4D89-8CC9-B0DD61D74243}" srcId="{DF2016DC-DB3E-49F6-94D5-4E519BE66B1E}" destId="{2136F793-D208-47BA-9F3F-05FA49FDBD8E}" srcOrd="1" destOrd="0" parTransId="{89D46FAA-AECB-4EAC-B109-4A8DBEF5E23F}" sibTransId="{92F000F6-B232-4162-91C2-71DA57542101}"/>
    <dgm:cxn modelId="{AF568042-3310-4EDB-BDBF-CB5D9F1EA594}" srcId="{6277684C-D583-4BEE-BBCE-9EC39623032C}" destId="{A1C17E72-4C74-42C8-9158-A9B5CCF7196E}" srcOrd="1" destOrd="0" parTransId="{E0E41DAD-5117-4FF6-97A7-E88B2AFA50C6}" sibTransId="{391C95EA-FD5C-427F-80E4-FB6B1B4FFFD9}"/>
    <dgm:cxn modelId="{8945FA4A-6A7A-4F6F-A223-D6DD827ED463}" type="presOf" srcId="{402DE2DA-896A-41AD-BAA3-33A81BF8BAE1}" destId="{4D088246-F613-4A4E-B232-27C59A4D3465}" srcOrd="0" destOrd="2" presId="urn:microsoft.com/office/officeart/2005/8/layout/hList1"/>
    <dgm:cxn modelId="{80BD004B-6119-40B7-8521-D380BE57FF79}" type="presOf" srcId="{A1C17E72-4C74-42C8-9158-A9B5CCF7196E}" destId="{0893E8D0-BEBE-4148-814C-6F346D41FE1F}" srcOrd="0" destOrd="1" presId="urn:microsoft.com/office/officeart/2005/8/layout/hList1"/>
    <dgm:cxn modelId="{BEB62C4F-769D-4DD5-8318-0995C15A367B}" srcId="{6277684C-D583-4BEE-BBCE-9EC39623032C}" destId="{3071FCFD-A698-428E-B5E1-6D36458BAEB7}" srcOrd="0" destOrd="0" parTransId="{5C3482B4-2B87-47EB-80F1-360E6C05CEAC}" sibTransId="{29BED32F-B8AB-4150-93A6-5A25AF899F9A}"/>
    <dgm:cxn modelId="{124D1B71-4B2A-4B94-B13A-C93DCAB73EEF}" srcId="{1E67EA68-BF73-48A3-9080-586A6F302D63}" destId="{402DE2DA-896A-41AD-BAA3-33A81BF8BAE1}" srcOrd="2" destOrd="0" parTransId="{F9CBC52F-B533-4F85-BF37-03CB11681FE8}" sibTransId="{9E0AB8FA-48C9-4261-B347-930416DB864E}"/>
    <dgm:cxn modelId="{59B31977-DC3E-45D2-B46C-551BC007A0B5}" srcId="{DF2016DC-DB3E-49F6-94D5-4E519BE66B1E}" destId="{8F85D783-B913-4956-9C87-F5A8F0414139}" srcOrd="0" destOrd="0" parTransId="{B0FBC6CB-DECD-4341-A5CD-E926FA8AED0B}" sibTransId="{966ED707-E31A-4C72-9EEA-06EB8D3C9D25}"/>
    <dgm:cxn modelId="{3EB6578B-EFC9-47E8-9112-1C565ACAE1F8}" srcId="{DF2016DC-DB3E-49F6-94D5-4E519BE66B1E}" destId="{3F3D7F20-E6A1-4048-82AD-EEEE6FE89074}" srcOrd="2" destOrd="0" parTransId="{DAA5B97C-D235-41F3-B55C-B2D16F81AE97}" sibTransId="{9FB4786E-8A0E-4117-9667-CFC0727C9452}"/>
    <dgm:cxn modelId="{28B9C18C-5A51-4223-808C-8028CAC07B9A}" type="presOf" srcId="{98E79622-BAC4-4AE9-BA52-79D717A12BB2}" destId="{0893E8D0-BEBE-4148-814C-6F346D41FE1F}" srcOrd="0" destOrd="2" presId="urn:microsoft.com/office/officeart/2005/8/layout/hList1"/>
    <dgm:cxn modelId="{E7B95EB5-8518-4025-9E25-C30E69D3DBE3}" srcId="{0124578B-C601-4CB4-A910-7F4C98225DE4}" destId="{B47AB940-1817-43AA-A89D-652AFE84975E}" srcOrd="1" destOrd="0" parTransId="{BD9EA518-8FE4-455C-A21E-65FD3F11FEDB}" sibTransId="{BE74CDCC-030F-4E91-9C96-97C5504634DF}"/>
    <dgm:cxn modelId="{0FE1D8D2-D310-4240-9926-17AA3B5A819A}" srcId="{90B7E63C-3757-491E-B8F2-069CE7B51FC2}" destId="{0124578B-C601-4CB4-A910-7F4C98225DE4}" srcOrd="1" destOrd="0" parTransId="{6E36AD56-E4AD-4859-9EB2-F3C7898D1494}" sibTransId="{30B70383-95FB-4014-AE2E-33F54F7BD63A}"/>
    <dgm:cxn modelId="{594A98D6-DF6B-489D-A164-E5BAACA5C581}" type="presOf" srcId="{6277684C-D583-4BEE-BBCE-9EC39623032C}" destId="{E263538D-A904-4734-8638-26DABDFD0359}" srcOrd="0" destOrd="0" presId="urn:microsoft.com/office/officeart/2005/8/layout/hList1"/>
    <dgm:cxn modelId="{B4B488D8-E93B-4B42-8786-97B3246D4A3D}" type="presOf" srcId="{7C69773D-32FC-4258-8B7D-6B17ED70914C}" destId="{DD361EFA-9756-4DA7-AA7A-F1806B0AE227}" srcOrd="0" destOrd="2" presId="urn:microsoft.com/office/officeart/2005/8/layout/hList1"/>
    <dgm:cxn modelId="{E1DB45E2-14DD-46C0-B237-6BC72F635064}" type="presOf" srcId="{CE7CC902-77E7-4394-A08B-95D9ACB3ED17}" destId="{4D088246-F613-4A4E-B232-27C59A4D3465}" srcOrd="0" destOrd="0" presId="urn:microsoft.com/office/officeart/2005/8/layout/hList1"/>
    <dgm:cxn modelId="{5DAB15E3-B171-4659-B334-FCAF2B95172C}" type="presOf" srcId="{4137C599-46C4-4609-9CEE-B3A16AA848D5}" destId="{4D088246-F613-4A4E-B232-27C59A4D3465}" srcOrd="0" destOrd="1" presId="urn:microsoft.com/office/officeart/2005/8/layout/hList1"/>
    <dgm:cxn modelId="{05131CF5-4C0C-4CF9-9017-21F44911A231}" type="presOf" srcId="{90B7E63C-3757-491E-B8F2-069CE7B51FC2}" destId="{847386F0-716D-48F9-8DC7-04B9F48A3B31}" srcOrd="0" destOrd="0" presId="urn:microsoft.com/office/officeart/2005/8/layout/hList1"/>
    <dgm:cxn modelId="{0D28FBF8-7488-4C15-AAA9-521B7B5034F3}" type="presOf" srcId="{B47AB940-1817-43AA-A89D-652AFE84975E}" destId="{DD361EFA-9756-4DA7-AA7A-F1806B0AE227}" srcOrd="0" destOrd="1" presId="urn:microsoft.com/office/officeart/2005/8/layout/hList1"/>
    <dgm:cxn modelId="{89834417-2CA8-4681-BBB4-CF155DFC1E32}" type="presParOf" srcId="{847386F0-716D-48F9-8DC7-04B9F48A3B31}" destId="{F7198724-F031-44F2-81CE-A8B1AC8D73A6}" srcOrd="0" destOrd="0" presId="urn:microsoft.com/office/officeart/2005/8/layout/hList1"/>
    <dgm:cxn modelId="{838A5B96-D5DA-4BB1-922A-A23DAFF6E2A8}" type="presParOf" srcId="{F7198724-F031-44F2-81CE-A8B1AC8D73A6}" destId="{E263538D-A904-4734-8638-26DABDFD0359}" srcOrd="0" destOrd="0" presId="urn:microsoft.com/office/officeart/2005/8/layout/hList1"/>
    <dgm:cxn modelId="{A9FB8079-2B6C-4E11-B9F6-F7A16478AD56}" type="presParOf" srcId="{F7198724-F031-44F2-81CE-A8B1AC8D73A6}" destId="{0893E8D0-BEBE-4148-814C-6F346D41FE1F}" srcOrd="1" destOrd="0" presId="urn:microsoft.com/office/officeart/2005/8/layout/hList1"/>
    <dgm:cxn modelId="{3CAF3268-ED14-4E59-B348-EA375E5B18C9}" type="presParOf" srcId="{847386F0-716D-48F9-8DC7-04B9F48A3B31}" destId="{A9E6B302-9D0C-4114-97B9-A9A8C45598A9}" srcOrd="1" destOrd="0" presId="urn:microsoft.com/office/officeart/2005/8/layout/hList1"/>
    <dgm:cxn modelId="{EC7EFA46-671F-4BFA-8A57-1F19D4DC7C13}" type="presParOf" srcId="{847386F0-716D-48F9-8DC7-04B9F48A3B31}" destId="{8CC88AB3-926D-4056-96F3-4341B7D747D3}" srcOrd="2" destOrd="0" presId="urn:microsoft.com/office/officeart/2005/8/layout/hList1"/>
    <dgm:cxn modelId="{D283E9C6-5E90-4E95-9FCF-97BB2FCB6AAF}" type="presParOf" srcId="{8CC88AB3-926D-4056-96F3-4341B7D747D3}" destId="{8D0CD82D-0655-4B68-8CFF-F73258C1D185}" srcOrd="0" destOrd="0" presId="urn:microsoft.com/office/officeart/2005/8/layout/hList1"/>
    <dgm:cxn modelId="{19766DF5-42DE-4822-8E95-02866D4A09CE}" type="presParOf" srcId="{8CC88AB3-926D-4056-96F3-4341B7D747D3}" destId="{DD361EFA-9756-4DA7-AA7A-F1806B0AE227}" srcOrd="1" destOrd="0" presId="urn:microsoft.com/office/officeart/2005/8/layout/hList1"/>
    <dgm:cxn modelId="{F2980496-9D37-4390-A5C0-AF3CC64196D2}" type="presParOf" srcId="{847386F0-716D-48F9-8DC7-04B9F48A3B31}" destId="{882AD13E-C712-4111-80FF-2B5E83FEC156}" srcOrd="3" destOrd="0" presId="urn:microsoft.com/office/officeart/2005/8/layout/hList1"/>
    <dgm:cxn modelId="{D45DB050-FF93-4E12-8598-E6C9448DF24C}" type="presParOf" srcId="{847386F0-716D-48F9-8DC7-04B9F48A3B31}" destId="{B20A734D-D23A-491B-BE70-DF6BEEC93916}" srcOrd="4" destOrd="0" presId="urn:microsoft.com/office/officeart/2005/8/layout/hList1"/>
    <dgm:cxn modelId="{92A124ED-06B2-4F0A-88D3-5ED9D8D9A251}" type="presParOf" srcId="{B20A734D-D23A-491B-BE70-DF6BEEC93916}" destId="{F3720421-5B0D-4D82-840C-588A5F84705F}" srcOrd="0" destOrd="0" presId="urn:microsoft.com/office/officeart/2005/8/layout/hList1"/>
    <dgm:cxn modelId="{8FB002F8-C515-47F8-B61F-94453E4A180D}" type="presParOf" srcId="{B20A734D-D23A-491B-BE70-DF6BEEC93916}" destId="{DEBD811E-9EBB-49A3-81B3-2D300195308C}" srcOrd="1" destOrd="0" presId="urn:microsoft.com/office/officeart/2005/8/layout/hList1"/>
    <dgm:cxn modelId="{0EB2500B-E630-488E-BC9A-C9C9FDCC9E32}" type="presParOf" srcId="{847386F0-716D-48F9-8DC7-04B9F48A3B31}" destId="{89FA31CC-8DD7-461C-82A4-0A4D4D1A28D0}" srcOrd="5" destOrd="0" presId="urn:microsoft.com/office/officeart/2005/8/layout/hList1"/>
    <dgm:cxn modelId="{226E60D4-B8C3-4350-9C68-9FB5BE179BBF}" type="presParOf" srcId="{847386F0-716D-48F9-8DC7-04B9F48A3B31}" destId="{35B2BF01-0525-4F78-87A2-E4DB2A5B99A0}" srcOrd="6" destOrd="0" presId="urn:microsoft.com/office/officeart/2005/8/layout/hList1"/>
    <dgm:cxn modelId="{A37DC4FD-6F59-45B7-B874-81568433C83F}" type="presParOf" srcId="{35B2BF01-0525-4F78-87A2-E4DB2A5B99A0}" destId="{C2BE52C8-F866-4F60-BB51-389C06E2D804}" srcOrd="0" destOrd="0" presId="urn:microsoft.com/office/officeart/2005/8/layout/hList1"/>
    <dgm:cxn modelId="{E7965825-0821-46A4-A584-446D5E3673FF}" type="presParOf" srcId="{35B2BF01-0525-4F78-87A2-E4DB2A5B99A0}" destId="{4D088246-F613-4A4E-B232-27C59A4D3465}" srcOrd="1" destOrd="0" presId="urn:microsoft.com/office/officeart/2005/8/layout/hLis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SPA issues a written notice.</a:t>
          </a: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Access privileges may be suspended</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latin typeface="Candara" panose="020E0502030303020204" pitchFamily="34" charset="0"/>
            </a:rPr>
            <a:t>Recommendations for disciplinary or legal action may be made</a:t>
          </a: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latin typeface="Candara" panose="020E0502030303020204" pitchFamily="34" charset="0"/>
            </a:rPr>
            <a:t>Case is escalated to oversight body ( SP Council)</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0" custLinFactNeighborY="-9375"/>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0B7E63C-3757-491E-B8F2-069CE7B51FC2}" type="doc">
      <dgm:prSet loTypeId="urn:microsoft.com/office/officeart/2005/8/layout/hList1" loCatId="list" qsTypeId="urn:microsoft.com/office/officeart/2005/8/quickstyle/simple1" qsCatId="simple" csTypeId="urn:microsoft.com/office/officeart/2005/8/colors/accent1_5" csCatId="accent1" phldr="1"/>
      <dgm:spPr/>
      <dgm:t>
        <a:bodyPr/>
        <a:lstStyle/>
        <a:p>
          <a:endParaRPr lang="en-GB"/>
        </a:p>
      </dgm:t>
    </dgm:pt>
    <dgm:pt modelId="{6277684C-D583-4BEE-BBCE-9EC39623032C}">
      <dgm:prSet phldrT="[Text]"/>
      <dgm:spPr/>
      <dgm:t>
        <a:bodyPr/>
        <a:lstStyle/>
        <a:p>
          <a:pPr>
            <a:buNone/>
          </a:pPr>
          <a:r>
            <a:rPr lang="en-GB" b="1">
              <a:latin typeface="Candara" panose="020E0502030303020204" pitchFamily="34" charset="0"/>
            </a:rPr>
            <a:t>Step 1: Annual Coordination Planning</a:t>
          </a:r>
          <a:endParaRPr lang="en-GB">
            <a:latin typeface="Candara" panose="020E0502030303020204" pitchFamily="34" charset="0"/>
          </a:endParaRPr>
        </a:p>
      </dgm:t>
    </dgm:pt>
    <dgm:pt modelId="{120A82E9-4BC0-472E-A017-AB45C25B7279}" type="parTrans" cxnId="{6ED3972D-2E2E-41C2-8CAF-4F09876DAEA6}">
      <dgm:prSet/>
      <dgm:spPr/>
      <dgm:t>
        <a:bodyPr/>
        <a:lstStyle/>
        <a:p>
          <a:endParaRPr lang="en-GB"/>
        </a:p>
      </dgm:t>
    </dgm:pt>
    <dgm:pt modelId="{842BD1D3-37A2-4502-BB4C-E78FB5B7A3AC}" type="sibTrans" cxnId="{6ED3972D-2E2E-41C2-8CAF-4F09876DAEA6}">
      <dgm:prSet/>
      <dgm:spPr/>
      <dgm:t>
        <a:bodyPr/>
        <a:lstStyle/>
        <a:p>
          <a:endParaRPr lang="en-GB"/>
        </a:p>
      </dgm:t>
    </dgm:pt>
    <dgm:pt modelId="{3071FCFD-A698-428E-B5E1-6D36458BAEB7}">
      <dgm:prSet phldrT="[Text]"/>
      <dgm:spPr/>
      <dgm:t>
        <a:bodyPr/>
        <a:lstStyle/>
        <a:p>
          <a:pPr>
            <a:buSzPts val="1000"/>
            <a:buFont typeface="Symbol" panose="05050102010706020507" pitchFamily="18" charset="2"/>
            <a:buChar char=""/>
          </a:pPr>
          <a:r>
            <a:rPr lang="en-GB">
              <a:latin typeface="Candara" panose="020E0502030303020204" pitchFamily="34" charset="0"/>
            </a:rPr>
            <a:t>SPA convenes coordination actors</a:t>
          </a:r>
        </a:p>
      </dgm:t>
    </dgm:pt>
    <dgm:pt modelId="{5C3482B4-2B87-47EB-80F1-360E6C05CEAC}" type="parTrans" cxnId="{BEB62C4F-769D-4DD5-8318-0995C15A367B}">
      <dgm:prSet/>
      <dgm:spPr/>
      <dgm:t>
        <a:bodyPr/>
        <a:lstStyle/>
        <a:p>
          <a:endParaRPr lang="en-GB"/>
        </a:p>
      </dgm:t>
    </dgm:pt>
    <dgm:pt modelId="{29BED32F-B8AB-4150-93A6-5A25AF899F9A}" type="sibTrans" cxnId="{BEB62C4F-769D-4DD5-8318-0995C15A367B}">
      <dgm:prSet/>
      <dgm:spPr/>
      <dgm:t>
        <a:bodyPr/>
        <a:lstStyle/>
        <a:p>
          <a:endParaRPr lang="en-GB"/>
        </a:p>
      </dgm:t>
    </dgm:pt>
    <dgm:pt modelId="{0124578B-C601-4CB4-A910-7F4C98225DE4}">
      <dgm:prSet phldrT="[Text]"/>
      <dgm:spPr/>
      <dgm:t>
        <a:bodyPr/>
        <a:lstStyle/>
        <a:p>
          <a:pPr>
            <a:buNone/>
          </a:pPr>
          <a:r>
            <a:rPr lang="en-GB" b="1">
              <a:latin typeface="Candara" panose="020E0502030303020204" pitchFamily="34" charset="0"/>
            </a:rPr>
            <a:t>Step 2: Regular Coordination Meetings</a:t>
          </a:r>
          <a:endParaRPr lang="en-GB">
            <a:latin typeface="Candara" panose="020E0502030303020204" pitchFamily="34" charset="0"/>
          </a:endParaRPr>
        </a:p>
      </dgm:t>
    </dgm:pt>
    <dgm:pt modelId="{6E36AD56-E4AD-4859-9EB2-F3C7898D1494}" type="parTrans" cxnId="{0FE1D8D2-D310-4240-9926-17AA3B5A819A}">
      <dgm:prSet/>
      <dgm:spPr/>
      <dgm:t>
        <a:bodyPr/>
        <a:lstStyle/>
        <a:p>
          <a:endParaRPr lang="en-GB"/>
        </a:p>
      </dgm:t>
    </dgm:pt>
    <dgm:pt modelId="{30B70383-95FB-4014-AE2E-33F54F7BD63A}" type="sibTrans" cxnId="{0FE1D8D2-D310-4240-9926-17AA3B5A819A}">
      <dgm:prSet/>
      <dgm:spPr/>
      <dgm:t>
        <a:bodyPr/>
        <a:lstStyle/>
        <a:p>
          <a:endParaRPr lang="en-GB"/>
        </a:p>
      </dgm:t>
    </dgm:pt>
    <dgm:pt modelId="{7630A3BD-E924-470C-9301-73D7FB19E9CF}">
      <dgm:prSet phldrT="[Text]"/>
      <dgm:spPr/>
      <dgm:t>
        <a:bodyPr/>
        <a:lstStyle/>
        <a:p>
          <a:pPr>
            <a:buSzPts val="1000"/>
            <a:buFont typeface="Symbol" panose="05050102010706020507" pitchFamily="18" charset="2"/>
            <a:buChar char=""/>
          </a:pPr>
          <a:r>
            <a:rPr lang="en-GB">
              <a:latin typeface="Candara" panose="020E0502030303020204" pitchFamily="34" charset="0"/>
            </a:rPr>
            <a:t>Platforms meet on a defined schedule</a:t>
          </a:r>
        </a:p>
      </dgm:t>
    </dgm:pt>
    <dgm:pt modelId="{D54E847F-4B60-4245-9EC8-E01CB98F8F73}" type="parTrans" cxnId="{B7BC5825-A7CB-4547-B9B1-596060A77FD4}">
      <dgm:prSet/>
      <dgm:spPr/>
      <dgm:t>
        <a:bodyPr/>
        <a:lstStyle/>
        <a:p>
          <a:endParaRPr lang="en-GB"/>
        </a:p>
      </dgm:t>
    </dgm:pt>
    <dgm:pt modelId="{CB10C423-17DE-42C4-AEA2-5289941B9199}" type="sibTrans" cxnId="{B7BC5825-A7CB-4547-B9B1-596060A77FD4}">
      <dgm:prSet/>
      <dgm:spPr/>
      <dgm:t>
        <a:bodyPr/>
        <a:lstStyle/>
        <a:p>
          <a:endParaRPr lang="en-GB"/>
        </a:p>
      </dgm:t>
    </dgm:pt>
    <dgm:pt modelId="{DF2016DC-DB3E-49F6-94D5-4E519BE66B1E}">
      <dgm:prSet phldrT="[Text]"/>
      <dgm:spPr/>
      <dgm:t>
        <a:bodyPr/>
        <a:lstStyle/>
        <a:p>
          <a:pPr>
            <a:buNone/>
          </a:pPr>
          <a:r>
            <a:rPr lang="en-GB" b="1">
              <a:latin typeface="Candara" panose="020E0502030303020204" pitchFamily="34" charset="0"/>
            </a:rPr>
            <a:t>Step 3: Issue Resolution</a:t>
          </a:r>
          <a:endParaRPr lang="en-GB">
            <a:latin typeface="Candara" panose="020E0502030303020204" pitchFamily="34" charset="0"/>
          </a:endParaRPr>
        </a:p>
      </dgm:t>
    </dgm:pt>
    <dgm:pt modelId="{8C405021-C8FB-4BDA-917E-2EF53DCF7D3C}" type="parTrans" cxnId="{68F50025-C29C-403D-8FAF-12199862163E}">
      <dgm:prSet/>
      <dgm:spPr/>
      <dgm:t>
        <a:bodyPr/>
        <a:lstStyle/>
        <a:p>
          <a:endParaRPr lang="en-GB"/>
        </a:p>
      </dgm:t>
    </dgm:pt>
    <dgm:pt modelId="{CC7C20A5-C3D1-4ABE-9EA3-60D0D862DB25}" type="sibTrans" cxnId="{68F50025-C29C-403D-8FAF-12199862163E}">
      <dgm:prSet/>
      <dgm:spPr/>
      <dgm:t>
        <a:bodyPr/>
        <a:lstStyle/>
        <a:p>
          <a:endParaRPr lang="en-GB"/>
        </a:p>
      </dgm:t>
    </dgm:pt>
    <dgm:pt modelId="{8F85D783-B913-4956-9C87-F5A8F0414139}">
      <dgm:prSet phldrT="[Text]"/>
      <dgm:spPr/>
      <dgm:t>
        <a:bodyPr/>
        <a:lstStyle/>
        <a:p>
          <a:pPr>
            <a:buSzPts val="1000"/>
            <a:buFont typeface="Symbol" panose="05050102010706020507" pitchFamily="18" charset="2"/>
            <a:buChar char=""/>
          </a:pPr>
          <a:r>
            <a:rPr lang="en-GB">
              <a:latin typeface="Candara" panose="020E0502030303020204" pitchFamily="34" charset="0"/>
            </a:rPr>
            <a:t>Operational issues are escalated to the SPA</a:t>
          </a:r>
        </a:p>
      </dgm:t>
    </dgm:pt>
    <dgm:pt modelId="{B0FBC6CB-DECD-4341-A5CD-E926FA8AED0B}" type="parTrans" cxnId="{59B31977-DC3E-45D2-B46C-551BC007A0B5}">
      <dgm:prSet/>
      <dgm:spPr/>
      <dgm:t>
        <a:bodyPr/>
        <a:lstStyle/>
        <a:p>
          <a:endParaRPr lang="en-GB"/>
        </a:p>
      </dgm:t>
    </dgm:pt>
    <dgm:pt modelId="{966ED707-E31A-4C72-9EEA-06EB8D3C9D25}" type="sibTrans" cxnId="{59B31977-DC3E-45D2-B46C-551BC007A0B5}">
      <dgm:prSet/>
      <dgm:spPr/>
      <dgm:t>
        <a:bodyPr/>
        <a:lstStyle/>
        <a:p>
          <a:endParaRPr lang="en-GB"/>
        </a:p>
      </dgm:t>
    </dgm:pt>
    <dgm:pt modelId="{3F3D7F20-E6A1-4048-82AD-EEEE6FE89074}">
      <dgm:prSet/>
      <dgm:spPr/>
      <dgm:t>
        <a:bodyPr/>
        <a:lstStyle/>
        <a:p>
          <a:pPr>
            <a:buSzPts val="1000"/>
            <a:buFont typeface="Symbol" panose="05050102010706020507" pitchFamily="18" charset="2"/>
            <a:buNone/>
          </a:pPr>
          <a:endParaRPr lang="en-GB">
            <a:latin typeface="Candara" panose="020E0502030303020204" pitchFamily="34" charset="0"/>
          </a:endParaRPr>
        </a:p>
      </dgm:t>
    </dgm:pt>
    <dgm:pt modelId="{DAA5B97C-D235-41F3-B55C-B2D16F81AE97}" type="parTrans" cxnId="{3EB6578B-EFC9-47E8-9112-1C565ACAE1F8}">
      <dgm:prSet/>
      <dgm:spPr/>
      <dgm:t>
        <a:bodyPr/>
        <a:lstStyle/>
        <a:p>
          <a:endParaRPr lang="en-GB"/>
        </a:p>
      </dgm:t>
    </dgm:pt>
    <dgm:pt modelId="{9FB4786E-8A0E-4117-9667-CFC0727C9452}" type="sibTrans" cxnId="{3EB6578B-EFC9-47E8-9112-1C565ACAE1F8}">
      <dgm:prSet/>
      <dgm:spPr/>
      <dgm:t>
        <a:bodyPr/>
        <a:lstStyle/>
        <a:p>
          <a:endParaRPr lang="en-GB"/>
        </a:p>
      </dgm:t>
    </dgm:pt>
    <dgm:pt modelId="{1E67EA68-BF73-48A3-9080-586A6F302D63}">
      <dgm:prSet/>
      <dgm:spPr/>
      <dgm:t>
        <a:bodyPr/>
        <a:lstStyle/>
        <a:p>
          <a:pPr>
            <a:buNone/>
          </a:pPr>
          <a:r>
            <a:rPr lang="en-GB" b="1">
              <a:latin typeface="Candara" panose="020E0502030303020204" pitchFamily="34" charset="0"/>
            </a:rPr>
            <a:t>Step 4: Approval and Activation</a:t>
          </a:r>
          <a:endParaRPr lang="en-GB">
            <a:latin typeface="Candara" panose="020E0502030303020204" pitchFamily="34" charset="0"/>
          </a:endParaRPr>
        </a:p>
      </dgm:t>
    </dgm:pt>
    <dgm:pt modelId="{0ECABF97-11FD-4C4A-8A50-0D9E8C4945CE}" type="parTrans" cxnId="{C0418F1C-579A-400A-98E7-56904B6508F3}">
      <dgm:prSet/>
      <dgm:spPr/>
      <dgm:t>
        <a:bodyPr/>
        <a:lstStyle/>
        <a:p>
          <a:endParaRPr lang="en-GB"/>
        </a:p>
      </dgm:t>
    </dgm:pt>
    <dgm:pt modelId="{B744C4E3-CF7E-4397-B34A-9A7D41FACA64}" type="sibTrans" cxnId="{C0418F1C-579A-400A-98E7-56904B6508F3}">
      <dgm:prSet/>
      <dgm:spPr/>
      <dgm:t>
        <a:bodyPr/>
        <a:lstStyle/>
        <a:p>
          <a:endParaRPr lang="en-GB"/>
        </a:p>
      </dgm:t>
    </dgm:pt>
    <dgm:pt modelId="{CE7CC902-77E7-4394-A08B-95D9ACB3ED17}">
      <dgm:prSet/>
      <dgm:spPr/>
      <dgm:t>
        <a:bodyPr/>
        <a:lstStyle/>
        <a:p>
          <a:pPr>
            <a:buSzPts val="1000"/>
            <a:buFont typeface="Symbol" panose="05050102010706020507" pitchFamily="18" charset="2"/>
            <a:buChar char=""/>
          </a:pPr>
          <a:r>
            <a:rPr lang="en-GB">
              <a:latin typeface="Candara" panose="020E0502030303020204" pitchFamily="34" charset="0"/>
            </a:rPr>
            <a:t>Agreed actions are tracked and reported</a:t>
          </a:r>
        </a:p>
      </dgm:t>
    </dgm:pt>
    <dgm:pt modelId="{E49E62AA-648E-43FB-9475-7BFFEDAD1983}" type="parTrans" cxnId="{B938FB39-81D6-4A7E-A915-8C53A0EAE0B7}">
      <dgm:prSet/>
      <dgm:spPr/>
      <dgm:t>
        <a:bodyPr/>
        <a:lstStyle/>
        <a:p>
          <a:endParaRPr lang="en-GB"/>
        </a:p>
      </dgm:t>
    </dgm:pt>
    <dgm:pt modelId="{E49A25C1-CD7F-40DA-9654-5DD221E7AF8E}" type="sibTrans" cxnId="{B938FB39-81D6-4A7E-A915-8C53A0EAE0B7}">
      <dgm:prSet/>
      <dgm:spPr/>
      <dgm:t>
        <a:bodyPr/>
        <a:lstStyle/>
        <a:p>
          <a:endParaRPr lang="en-GB"/>
        </a:p>
      </dgm:t>
    </dgm:pt>
    <dgm:pt modelId="{4195AC5A-ED72-41DF-B2F5-9AF545583FEF}">
      <dgm:prSet/>
      <dgm:spPr/>
      <dgm:t>
        <a:bodyPr/>
        <a:lstStyle/>
        <a:p>
          <a:pPr>
            <a:buSzPts val="1000"/>
            <a:buFont typeface="Symbol" panose="05050102010706020507" pitchFamily="18" charset="2"/>
            <a:buChar char=""/>
          </a:pPr>
          <a:r>
            <a:rPr lang="en-GB">
              <a:latin typeface="Candara" panose="020E0502030303020204" pitchFamily="34" charset="0"/>
            </a:rPr>
            <a:t>Priorities, roles, and timelines are agreed</a:t>
          </a:r>
        </a:p>
      </dgm:t>
    </dgm:pt>
    <dgm:pt modelId="{67980E05-4797-47D6-B5EA-D91FF16A94C1}" type="parTrans" cxnId="{CBF18269-4F82-481A-94CB-5C4536507C4F}">
      <dgm:prSet/>
      <dgm:spPr/>
      <dgm:t>
        <a:bodyPr/>
        <a:lstStyle/>
        <a:p>
          <a:endParaRPr lang="en-GB"/>
        </a:p>
      </dgm:t>
    </dgm:pt>
    <dgm:pt modelId="{C31EBED5-3E0E-400C-A242-5D6C46FEB9B3}" type="sibTrans" cxnId="{CBF18269-4F82-481A-94CB-5C4536507C4F}">
      <dgm:prSet/>
      <dgm:spPr/>
      <dgm:t>
        <a:bodyPr/>
        <a:lstStyle/>
        <a:p>
          <a:endParaRPr lang="en-GB"/>
        </a:p>
      </dgm:t>
    </dgm:pt>
    <dgm:pt modelId="{D54C5104-C902-44BD-B54A-CFD0ADCF9046}">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98B68DB3-6D79-4CDF-9BA9-0362BE25C802}" type="sibTrans" cxnId="{E46B75A9-64F9-4D4F-A81D-F1C418B7AC05}">
      <dgm:prSet/>
      <dgm:spPr/>
      <dgm:t>
        <a:bodyPr/>
        <a:lstStyle/>
        <a:p>
          <a:endParaRPr lang="en-GB"/>
        </a:p>
      </dgm:t>
    </dgm:pt>
    <dgm:pt modelId="{6661C9D9-EFC6-43DE-A89B-E3285B20EA10}" type="parTrans" cxnId="{E46B75A9-64F9-4D4F-A81D-F1C418B7AC05}">
      <dgm:prSet/>
      <dgm:spPr/>
      <dgm:t>
        <a:bodyPr/>
        <a:lstStyle/>
        <a:p>
          <a:endParaRPr lang="en-GB"/>
        </a:p>
      </dgm:t>
    </dgm:pt>
    <dgm:pt modelId="{3456B6E0-16B7-4A55-9B0E-FABF0EB3CB06}">
      <dgm:prSet/>
      <dgm:spPr/>
      <dgm:t>
        <a:bodyPr/>
        <a:lstStyle/>
        <a:p>
          <a:pPr>
            <a:buSzPts val="1000"/>
            <a:buFont typeface="Symbol" panose="05050102010706020507" pitchFamily="18" charset="2"/>
            <a:buChar char=""/>
          </a:pPr>
          <a:r>
            <a:rPr lang="en-GB">
              <a:latin typeface="Candara" panose="020E0502030303020204" pitchFamily="34" charset="0"/>
            </a:rPr>
            <a:t>Issues and decisions are documented</a:t>
          </a:r>
        </a:p>
      </dgm:t>
    </dgm:pt>
    <dgm:pt modelId="{85EFE701-434E-4EA4-8BB6-0C102788A8AE}" type="parTrans" cxnId="{C6B21171-524D-4CB2-8CC9-B4A3A4B54B64}">
      <dgm:prSet/>
      <dgm:spPr/>
      <dgm:t>
        <a:bodyPr/>
        <a:lstStyle/>
        <a:p>
          <a:endParaRPr lang="en-GB"/>
        </a:p>
      </dgm:t>
    </dgm:pt>
    <dgm:pt modelId="{0BE10BBF-4295-47F3-B31F-97F996DF15CD}" type="sibTrans" cxnId="{C6B21171-524D-4CB2-8CC9-B4A3A4B54B64}">
      <dgm:prSet/>
      <dgm:spPr/>
      <dgm:t>
        <a:bodyPr/>
        <a:lstStyle/>
        <a:p>
          <a:endParaRPr lang="en-GB"/>
        </a:p>
      </dgm:t>
    </dgm:pt>
    <dgm:pt modelId="{8607C24C-2C54-4840-ABB6-104B482FA960}">
      <dgm:prSet/>
      <dgm:spPr/>
      <dgm:t>
        <a:bodyPr/>
        <a:lstStyle/>
        <a:p>
          <a:pPr>
            <a:buSzPts val="1000"/>
            <a:buFont typeface="Symbol" panose="05050102010706020507" pitchFamily="18" charset="2"/>
            <a:buChar char=""/>
          </a:pPr>
          <a:r>
            <a:rPr lang="en-GB">
              <a:latin typeface="Candara" panose="020E0502030303020204" pitchFamily="34" charset="0"/>
            </a:rPr>
            <a:t>Decisions are communicated to all actors</a:t>
          </a:r>
        </a:p>
      </dgm:t>
    </dgm:pt>
    <dgm:pt modelId="{EFC1D8F0-EB1D-44F9-8FBF-9B82AE934ACA}" type="parTrans" cxnId="{92F4BC0E-27E1-4C72-B8C5-209F3173F9D0}">
      <dgm:prSet/>
      <dgm:spPr/>
      <dgm:t>
        <a:bodyPr/>
        <a:lstStyle/>
        <a:p>
          <a:endParaRPr lang="en-GB"/>
        </a:p>
      </dgm:t>
    </dgm:pt>
    <dgm:pt modelId="{DAC2F5BE-4C45-4CB1-B098-02F143DB7FA3}" type="sibTrans" cxnId="{92F4BC0E-27E1-4C72-B8C5-209F3173F9D0}">
      <dgm:prSet/>
      <dgm:spPr/>
      <dgm:t>
        <a:bodyPr/>
        <a:lstStyle/>
        <a:p>
          <a:endParaRPr lang="en-GB"/>
        </a:p>
      </dgm:t>
    </dgm:pt>
    <dgm:pt modelId="{407E05CD-528D-4430-AE1A-E3C0E7D8D62E}">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4CC9A608-A86A-4586-B1F0-46CA440271AA}" type="parTrans" cxnId="{58A5AD37-DE06-446E-BBCF-26EA6D9ADC66}">
      <dgm:prSet/>
      <dgm:spPr/>
      <dgm:t>
        <a:bodyPr/>
        <a:lstStyle/>
        <a:p>
          <a:endParaRPr lang="en-GB"/>
        </a:p>
      </dgm:t>
    </dgm:pt>
    <dgm:pt modelId="{DCCAF8F3-6EDB-4C0D-A7F6-9C12A009916E}" type="sibTrans" cxnId="{58A5AD37-DE06-446E-BBCF-26EA6D9ADC66}">
      <dgm:prSet/>
      <dgm:spPr/>
      <dgm:t>
        <a:bodyPr/>
        <a:lstStyle/>
        <a:p>
          <a:endParaRPr lang="en-GB"/>
        </a:p>
      </dgm:t>
    </dgm:pt>
    <dgm:pt modelId="{E493E78A-F6D7-4A1C-B80F-55812E2C4A8B}">
      <dgm:prSet phldrT="[Text]"/>
      <dgm:spPr/>
      <dgm:t>
        <a:bodyPr/>
        <a:lstStyle/>
        <a:p>
          <a:pPr>
            <a:buSzPts val="1000"/>
            <a:buFont typeface="Symbol" panose="05050102010706020507" pitchFamily="18" charset="2"/>
            <a:buNone/>
          </a:pPr>
          <a:endParaRPr lang="en-GB">
            <a:latin typeface="Candara" panose="020E0502030303020204" pitchFamily="34" charset="0"/>
          </a:endParaRPr>
        </a:p>
      </dgm:t>
    </dgm:pt>
    <dgm:pt modelId="{FAD43CF8-A516-4E9E-8B6D-3D1A2CC0113A}" type="parTrans" cxnId="{37056D63-F93A-4BAA-B225-A33D6BD9CE78}">
      <dgm:prSet/>
      <dgm:spPr/>
      <dgm:t>
        <a:bodyPr/>
        <a:lstStyle/>
        <a:p>
          <a:endParaRPr lang="en-GB"/>
        </a:p>
      </dgm:t>
    </dgm:pt>
    <dgm:pt modelId="{A3A6CE4D-B6FB-41A4-AA78-1F9CA5959B79}" type="sibTrans" cxnId="{37056D63-F93A-4BAA-B225-A33D6BD9CE78}">
      <dgm:prSet/>
      <dgm:spPr/>
      <dgm:t>
        <a:bodyPr/>
        <a:lstStyle/>
        <a:p>
          <a:endParaRPr lang="en-GB"/>
        </a:p>
      </dgm:t>
    </dgm:pt>
    <dgm:pt modelId="{90003E10-1391-4352-B066-8A7F5615DB8A}">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B1D15C17-5C3C-4DBB-9B1D-6B5C92C29B4B}" type="parTrans" cxnId="{02A462B9-0C67-47F1-B8A6-D9D4F64E21DD}">
      <dgm:prSet/>
      <dgm:spPr/>
      <dgm:t>
        <a:bodyPr/>
        <a:lstStyle/>
        <a:p>
          <a:endParaRPr lang="en-GB"/>
        </a:p>
      </dgm:t>
    </dgm:pt>
    <dgm:pt modelId="{235A87E6-159A-4B23-8662-99A7EE6B15AA}" type="sibTrans" cxnId="{02A462B9-0C67-47F1-B8A6-D9D4F64E21DD}">
      <dgm:prSet/>
      <dgm:spPr/>
      <dgm:t>
        <a:bodyPr/>
        <a:lstStyle/>
        <a:p>
          <a:endParaRPr lang="en-GB"/>
        </a:p>
      </dgm:t>
    </dgm:pt>
    <dgm:pt modelId="{847386F0-716D-48F9-8DC7-04B9F48A3B31}" type="pres">
      <dgm:prSet presAssocID="{90B7E63C-3757-491E-B8F2-069CE7B51FC2}" presName="Name0" presStyleCnt="0">
        <dgm:presLayoutVars>
          <dgm:dir/>
          <dgm:animLvl val="lvl"/>
          <dgm:resizeHandles val="exact"/>
        </dgm:presLayoutVars>
      </dgm:prSet>
      <dgm:spPr/>
    </dgm:pt>
    <dgm:pt modelId="{F7198724-F031-44F2-81CE-A8B1AC8D73A6}" type="pres">
      <dgm:prSet presAssocID="{6277684C-D583-4BEE-BBCE-9EC39623032C}" presName="composite" presStyleCnt="0"/>
      <dgm:spPr/>
    </dgm:pt>
    <dgm:pt modelId="{E263538D-A904-4734-8638-26DABDFD0359}" type="pres">
      <dgm:prSet presAssocID="{6277684C-D583-4BEE-BBCE-9EC39623032C}" presName="parTx" presStyleLbl="alignNode1" presStyleIdx="0" presStyleCnt="4">
        <dgm:presLayoutVars>
          <dgm:chMax val="0"/>
          <dgm:chPref val="0"/>
          <dgm:bulletEnabled val="1"/>
        </dgm:presLayoutVars>
      </dgm:prSet>
      <dgm:spPr/>
    </dgm:pt>
    <dgm:pt modelId="{0893E8D0-BEBE-4148-814C-6F346D41FE1F}" type="pres">
      <dgm:prSet presAssocID="{6277684C-D583-4BEE-BBCE-9EC39623032C}" presName="desTx" presStyleLbl="alignAccFollowNode1" presStyleIdx="0" presStyleCnt="4">
        <dgm:presLayoutVars>
          <dgm:bulletEnabled val="1"/>
        </dgm:presLayoutVars>
      </dgm:prSet>
      <dgm:spPr/>
    </dgm:pt>
    <dgm:pt modelId="{A9E6B302-9D0C-4114-97B9-A9A8C45598A9}" type="pres">
      <dgm:prSet presAssocID="{842BD1D3-37A2-4502-BB4C-E78FB5B7A3AC}" presName="space" presStyleCnt="0"/>
      <dgm:spPr/>
    </dgm:pt>
    <dgm:pt modelId="{8CC88AB3-926D-4056-96F3-4341B7D747D3}" type="pres">
      <dgm:prSet presAssocID="{0124578B-C601-4CB4-A910-7F4C98225DE4}" presName="composite" presStyleCnt="0"/>
      <dgm:spPr/>
    </dgm:pt>
    <dgm:pt modelId="{8D0CD82D-0655-4B68-8CFF-F73258C1D185}" type="pres">
      <dgm:prSet presAssocID="{0124578B-C601-4CB4-A910-7F4C98225DE4}" presName="parTx" presStyleLbl="alignNode1" presStyleIdx="1" presStyleCnt="4">
        <dgm:presLayoutVars>
          <dgm:chMax val="0"/>
          <dgm:chPref val="0"/>
          <dgm:bulletEnabled val="1"/>
        </dgm:presLayoutVars>
      </dgm:prSet>
      <dgm:spPr/>
    </dgm:pt>
    <dgm:pt modelId="{DD361EFA-9756-4DA7-AA7A-F1806B0AE227}" type="pres">
      <dgm:prSet presAssocID="{0124578B-C601-4CB4-A910-7F4C98225DE4}" presName="desTx" presStyleLbl="alignAccFollowNode1" presStyleIdx="1" presStyleCnt="4">
        <dgm:presLayoutVars>
          <dgm:bulletEnabled val="1"/>
        </dgm:presLayoutVars>
      </dgm:prSet>
      <dgm:spPr/>
    </dgm:pt>
    <dgm:pt modelId="{882AD13E-C712-4111-80FF-2B5E83FEC156}" type="pres">
      <dgm:prSet presAssocID="{30B70383-95FB-4014-AE2E-33F54F7BD63A}" presName="space" presStyleCnt="0"/>
      <dgm:spPr/>
    </dgm:pt>
    <dgm:pt modelId="{B20A734D-D23A-491B-BE70-DF6BEEC93916}" type="pres">
      <dgm:prSet presAssocID="{DF2016DC-DB3E-49F6-94D5-4E519BE66B1E}" presName="composite" presStyleCnt="0"/>
      <dgm:spPr/>
    </dgm:pt>
    <dgm:pt modelId="{F3720421-5B0D-4D82-840C-588A5F84705F}" type="pres">
      <dgm:prSet presAssocID="{DF2016DC-DB3E-49F6-94D5-4E519BE66B1E}" presName="parTx" presStyleLbl="alignNode1" presStyleIdx="2" presStyleCnt="4">
        <dgm:presLayoutVars>
          <dgm:chMax val="0"/>
          <dgm:chPref val="0"/>
          <dgm:bulletEnabled val="1"/>
        </dgm:presLayoutVars>
      </dgm:prSet>
      <dgm:spPr/>
    </dgm:pt>
    <dgm:pt modelId="{DEBD811E-9EBB-49A3-81B3-2D300195308C}" type="pres">
      <dgm:prSet presAssocID="{DF2016DC-DB3E-49F6-94D5-4E519BE66B1E}" presName="desTx" presStyleLbl="alignAccFollowNode1" presStyleIdx="2" presStyleCnt="4">
        <dgm:presLayoutVars>
          <dgm:bulletEnabled val="1"/>
        </dgm:presLayoutVars>
      </dgm:prSet>
      <dgm:spPr/>
    </dgm:pt>
    <dgm:pt modelId="{89FA31CC-8DD7-461C-82A4-0A4D4D1A28D0}" type="pres">
      <dgm:prSet presAssocID="{CC7C20A5-C3D1-4ABE-9EA3-60D0D862DB25}" presName="space" presStyleCnt="0"/>
      <dgm:spPr/>
    </dgm:pt>
    <dgm:pt modelId="{35B2BF01-0525-4F78-87A2-E4DB2A5B99A0}" type="pres">
      <dgm:prSet presAssocID="{1E67EA68-BF73-48A3-9080-586A6F302D63}" presName="composite" presStyleCnt="0"/>
      <dgm:spPr/>
    </dgm:pt>
    <dgm:pt modelId="{C2BE52C8-F866-4F60-BB51-389C06E2D804}" type="pres">
      <dgm:prSet presAssocID="{1E67EA68-BF73-48A3-9080-586A6F302D63}" presName="parTx" presStyleLbl="alignNode1" presStyleIdx="3" presStyleCnt="4">
        <dgm:presLayoutVars>
          <dgm:chMax val="0"/>
          <dgm:chPref val="0"/>
          <dgm:bulletEnabled val="1"/>
        </dgm:presLayoutVars>
      </dgm:prSet>
      <dgm:spPr/>
    </dgm:pt>
    <dgm:pt modelId="{4D088246-F613-4A4E-B232-27C59A4D3465}" type="pres">
      <dgm:prSet presAssocID="{1E67EA68-BF73-48A3-9080-586A6F302D63}" presName="desTx" presStyleLbl="alignAccFollowNode1" presStyleIdx="3" presStyleCnt="4" custLinFactNeighborX="166" custLinFactNeighborY="-1315">
        <dgm:presLayoutVars>
          <dgm:bulletEnabled val="1"/>
        </dgm:presLayoutVars>
      </dgm:prSet>
      <dgm:spPr/>
    </dgm:pt>
  </dgm:ptLst>
  <dgm:cxnLst>
    <dgm:cxn modelId="{723DA000-34A9-4F8F-8E0D-7ADE60CA9B46}" type="presOf" srcId="{DF2016DC-DB3E-49F6-94D5-4E519BE66B1E}" destId="{F3720421-5B0D-4D82-840C-588A5F84705F}" srcOrd="0" destOrd="0" presId="urn:microsoft.com/office/officeart/2005/8/layout/hList1"/>
    <dgm:cxn modelId="{92F4BC0E-27E1-4C72-B8C5-209F3173F9D0}" srcId="{DF2016DC-DB3E-49F6-94D5-4E519BE66B1E}" destId="{8607C24C-2C54-4840-ABB6-104B482FA960}" srcOrd="2" destOrd="0" parTransId="{EFC1D8F0-EB1D-44F9-8FBF-9B82AE934ACA}" sibTransId="{DAC2F5BE-4C45-4CB1-B098-02F143DB7FA3}"/>
    <dgm:cxn modelId="{8D5E8B10-E6CB-4CDE-8206-4568BA296E13}" type="presOf" srcId="{7630A3BD-E924-470C-9301-73D7FB19E9CF}" destId="{DD361EFA-9756-4DA7-AA7A-F1806B0AE227}" srcOrd="0" destOrd="0" presId="urn:microsoft.com/office/officeart/2005/8/layout/hList1"/>
    <dgm:cxn modelId="{B573A619-BA85-4BBA-8680-DC10D80F6759}" type="presOf" srcId="{1E67EA68-BF73-48A3-9080-586A6F302D63}" destId="{C2BE52C8-F866-4F60-BB51-389C06E2D804}" srcOrd="0" destOrd="0" presId="urn:microsoft.com/office/officeart/2005/8/layout/hList1"/>
    <dgm:cxn modelId="{904CB119-A3E9-4648-9978-002E1544B3C9}" type="presOf" srcId="{407E05CD-528D-4430-AE1A-E3C0E7D8D62E}" destId="{0893E8D0-BEBE-4148-814C-6F346D41FE1F}" srcOrd="0" destOrd="1" presId="urn:microsoft.com/office/officeart/2005/8/layout/hList1"/>
    <dgm:cxn modelId="{C0418F1C-579A-400A-98E7-56904B6508F3}" srcId="{90B7E63C-3757-491E-B8F2-069CE7B51FC2}" destId="{1E67EA68-BF73-48A3-9080-586A6F302D63}" srcOrd="3" destOrd="0" parTransId="{0ECABF97-11FD-4C4A-8A50-0D9E8C4945CE}" sibTransId="{B744C4E3-CF7E-4397-B34A-9A7D41FACA64}"/>
    <dgm:cxn modelId="{68F50025-C29C-403D-8FAF-12199862163E}" srcId="{90B7E63C-3757-491E-B8F2-069CE7B51FC2}" destId="{DF2016DC-DB3E-49F6-94D5-4E519BE66B1E}" srcOrd="2" destOrd="0" parTransId="{8C405021-C8FB-4BDA-917E-2EF53DCF7D3C}" sibTransId="{CC7C20A5-C3D1-4ABE-9EA3-60D0D862DB25}"/>
    <dgm:cxn modelId="{B7BC5825-A7CB-4547-B9B1-596060A77FD4}" srcId="{0124578B-C601-4CB4-A910-7F4C98225DE4}" destId="{7630A3BD-E924-470C-9301-73D7FB19E9CF}" srcOrd="0" destOrd="0" parTransId="{D54E847F-4B60-4245-9EC8-E01CB98F8F73}" sibTransId="{CB10C423-17DE-42C4-AEA2-5289941B9199}"/>
    <dgm:cxn modelId="{2194A125-DBF5-4DA4-B6A6-8366E9830300}" type="presOf" srcId="{8F85D783-B913-4956-9C87-F5A8F0414139}" destId="{DEBD811E-9EBB-49A3-81B3-2D300195308C}" srcOrd="0" destOrd="0" presId="urn:microsoft.com/office/officeart/2005/8/layout/hList1"/>
    <dgm:cxn modelId="{9814722C-E2B1-4D64-ABA6-0DA4E0BF261B}" type="presOf" srcId="{3F3D7F20-E6A1-4048-82AD-EEEE6FE89074}" destId="{DEBD811E-9EBB-49A3-81B3-2D300195308C}" srcOrd="0" destOrd="3" presId="urn:microsoft.com/office/officeart/2005/8/layout/hList1"/>
    <dgm:cxn modelId="{6ED3972D-2E2E-41C2-8CAF-4F09876DAEA6}" srcId="{90B7E63C-3757-491E-B8F2-069CE7B51FC2}" destId="{6277684C-D583-4BEE-BBCE-9EC39623032C}" srcOrd="0" destOrd="0" parTransId="{120A82E9-4BC0-472E-A017-AB45C25B7279}" sibTransId="{842BD1D3-37A2-4502-BB4C-E78FB5B7A3AC}"/>
    <dgm:cxn modelId="{58A5AD37-DE06-446E-BBCF-26EA6D9ADC66}" srcId="{6277684C-D583-4BEE-BBCE-9EC39623032C}" destId="{407E05CD-528D-4430-AE1A-E3C0E7D8D62E}" srcOrd="1" destOrd="0" parTransId="{4CC9A608-A86A-4586-B1F0-46CA440271AA}" sibTransId="{DCCAF8F3-6EDB-4C0D-A7F6-9C12A009916E}"/>
    <dgm:cxn modelId="{35346739-5261-4394-BB28-DACD9343C6DF}" type="presOf" srcId="{3071FCFD-A698-428E-B5E1-6D36458BAEB7}" destId="{0893E8D0-BEBE-4148-814C-6F346D41FE1F}" srcOrd="0" destOrd="0" presId="urn:microsoft.com/office/officeart/2005/8/layout/hList1"/>
    <dgm:cxn modelId="{B938FB39-81D6-4A7E-A915-8C53A0EAE0B7}" srcId="{1E67EA68-BF73-48A3-9080-586A6F302D63}" destId="{CE7CC902-77E7-4394-A08B-95D9ACB3ED17}" srcOrd="0" destOrd="0" parTransId="{E49E62AA-648E-43FB-9475-7BFFEDAD1983}" sibTransId="{E49A25C1-CD7F-40DA-9654-5DD221E7AF8E}"/>
    <dgm:cxn modelId="{88C5FB3B-89CB-4979-8980-948490D1ADFA}" type="presOf" srcId="{D54C5104-C902-44BD-B54A-CFD0ADCF9046}" destId="{0893E8D0-BEBE-4148-814C-6F346D41FE1F}" srcOrd="0" destOrd="3" presId="urn:microsoft.com/office/officeart/2005/8/layout/hList1"/>
    <dgm:cxn modelId="{32834E40-A349-438B-A646-361721E549D9}" type="presOf" srcId="{0124578B-C601-4CB4-A910-7F4C98225DE4}" destId="{8D0CD82D-0655-4B68-8CFF-F73258C1D185}" srcOrd="0" destOrd="0" presId="urn:microsoft.com/office/officeart/2005/8/layout/hList1"/>
    <dgm:cxn modelId="{37056D63-F93A-4BAA-B225-A33D6BD9CE78}" srcId="{0124578B-C601-4CB4-A910-7F4C98225DE4}" destId="{E493E78A-F6D7-4A1C-B80F-55812E2C4A8B}" srcOrd="1" destOrd="0" parTransId="{FAD43CF8-A516-4E9E-8B6D-3D1A2CC0113A}" sibTransId="{A3A6CE4D-B6FB-41A4-AA78-1F9CA5959B79}"/>
    <dgm:cxn modelId="{CBF18269-4F82-481A-94CB-5C4536507C4F}" srcId="{6277684C-D583-4BEE-BBCE-9EC39623032C}" destId="{4195AC5A-ED72-41DF-B2F5-9AF545583FEF}" srcOrd="2" destOrd="0" parTransId="{67980E05-4797-47D6-B5EA-D91FF16A94C1}" sibTransId="{C31EBED5-3E0E-400C-A242-5D6C46FEB9B3}"/>
    <dgm:cxn modelId="{BEB62C4F-769D-4DD5-8318-0995C15A367B}" srcId="{6277684C-D583-4BEE-BBCE-9EC39623032C}" destId="{3071FCFD-A698-428E-B5E1-6D36458BAEB7}" srcOrd="0" destOrd="0" parTransId="{5C3482B4-2B87-47EB-80F1-360E6C05CEAC}" sibTransId="{29BED32F-B8AB-4150-93A6-5A25AF899F9A}"/>
    <dgm:cxn modelId="{C6B21171-524D-4CB2-8CC9-B4A3A4B54B64}" srcId="{0124578B-C601-4CB4-A910-7F4C98225DE4}" destId="{3456B6E0-16B7-4A55-9B0E-FABF0EB3CB06}" srcOrd="2" destOrd="0" parTransId="{85EFE701-434E-4EA4-8BB6-0C102788A8AE}" sibTransId="{0BE10BBF-4295-47F3-B31F-97F996DF15CD}"/>
    <dgm:cxn modelId="{59B31977-DC3E-45D2-B46C-551BC007A0B5}" srcId="{DF2016DC-DB3E-49F6-94D5-4E519BE66B1E}" destId="{8F85D783-B913-4956-9C87-F5A8F0414139}" srcOrd="0" destOrd="0" parTransId="{B0FBC6CB-DECD-4341-A5CD-E926FA8AED0B}" sibTransId="{966ED707-E31A-4C72-9EEA-06EB8D3C9D25}"/>
    <dgm:cxn modelId="{3EB6578B-EFC9-47E8-9112-1C565ACAE1F8}" srcId="{DF2016DC-DB3E-49F6-94D5-4E519BE66B1E}" destId="{3F3D7F20-E6A1-4048-82AD-EEEE6FE89074}" srcOrd="3" destOrd="0" parTransId="{DAA5B97C-D235-41F3-B55C-B2D16F81AE97}" sibTransId="{9FB4786E-8A0E-4117-9667-CFC0727C9452}"/>
    <dgm:cxn modelId="{609ACDA0-5E52-4D13-9DFA-8DBBDDF6AB2B}" type="presOf" srcId="{E493E78A-F6D7-4A1C-B80F-55812E2C4A8B}" destId="{DD361EFA-9756-4DA7-AA7A-F1806B0AE227}" srcOrd="0" destOrd="1" presId="urn:microsoft.com/office/officeart/2005/8/layout/hList1"/>
    <dgm:cxn modelId="{4C5677A2-4090-4EE9-89FB-4FDAAEC909B9}" type="presOf" srcId="{3456B6E0-16B7-4A55-9B0E-FABF0EB3CB06}" destId="{DD361EFA-9756-4DA7-AA7A-F1806B0AE227}" srcOrd="0" destOrd="2" presId="urn:microsoft.com/office/officeart/2005/8/layout/hList1"/>
    <dgm:cxn modelId="{E46B75A9-64F9-4D4F-A81D-F1C418B7AC05}" srcId="{6277684C-D583-4BEE-BBCE-9EC39623032C}" destId="{D54C5104-C902-44BD-B54A-CFD0ADCF9046}" srcOrd="3" destOrd="0" parTransId="{6661C9D9-EFC6-43DE-A89B-E3285B20EA10}" sibTransId="{98B68DB3-6D79-4CDF-9BA9-0362BE25C802}"/>
    <dgm:cxn modelId="{02A462B9-0C67-47F1-B8A6-D9D4F64E21DD}" srcId="{DF2016DC-DB3E-49F6-94D5-4E519BE66B1E}" destId="{90003E10-1391-4352-B066-8A7F5615DB8A}" srcOrd="1" destOrd="0" parTransId="{B1D15C17-5C3C-4DBB-9B1D-6B5C92C29B4B}" sibTransId="{235A87E6-159A-4B23-8662-99A7EE6B15AA}"/>
    <dgm:cxn modelId="{7B9E66D1-56A4-4A3A-8060-22B6790084F0}" type="presOf" srcId="{90003E10-1391-4352-B066-8A7F5615DB8A}" destId="{DEBD811E-9EBB-49A3-81B3-2D300195308C}" srcOrd="0" destOrd="1" presId="urn:microsoft.com/office/officeart/2005/8/layout/hList1"/>
    <dgm:cxn modelId="{0FE1D8D2-D310-4240-9926-17AA3B5A819A}" srcId="{90B7E63C-3757-491E-B8F2-069CE7B51FC2}" destId="{0124578B-C601-4CB4-A910-7F4C98225DE4}" srcOrd="1" destOrd="0" parTransId="{6E36AD56-E4AD-4859-9EB2-F3C7898D1494}" sibTransId="{30B70383-95FB-4014-AE2E-33F54F7BD63A}"/>
    <dgm:cxn modelId="{594A98D6-DF6B-489D-A164-E5BAACA5C581}" type="presOf" srcId="{6277684C-D583-4BEE-BBCE-9EC39623032C}" destId="{E263538D-A904-4734-8638-26DABDFD0359}" srcOrd="0" destOrd="0" presId="urn:microsoft.com/office/officeart/2005/8/layout/hList1"/>
    <dgm:cxn modelId="{F79B6FDF-FE6E-433B-90B4-F790897408C3}" type="presOf" srcId="{4195AC5A-ED72-41DF-B2F5-9AF545583FEF}" destId="{0893E8D0-BEBE-4148-814C-6F346D41FE1F}" srcOrd="0" destOrd="2" presId="urn:microsoft.com/office/officeart/2005/8/layout/hList1"/>
    <dgm:cxn modelId="{E1DB45E2-14DD-46C0-B237-6BC72F635064}" type="presOf" srcId="{CE7CC902-77E7-4394-A08B-95D9ACB3ED17}" destId="{4D088246-F613-4A4E-B232-27C59A4D3465}" srcOrd="0" destOrd="0" presId="urn:microsoft.com/office/officeart/2005/8/layout/hList1"/>
    <dgm:cxn modelId="{05131CF5-4C0C-4CF9-9017-21F44911A231}" type="presOf" srcId="{90B7E63C-3757-491E-B8F2-069CE7B51FC2}" destId="{847386F0-716D-48F9-8DC7-04B9F48A3B31}" srcOrd="0" destOrd="0" presId="urn:microsoft.com/office/officeart/2005/8/layout/hList1"/>
    <dgm:cxn modelId="{246711F6-E6C8-451D-A3E3-041FB5A244C5}" type="presOf" srcId="{8607C24C-2C54-4840-ABB6-104B482FA960}" destId="{DEBD811E-9EBB-49A3-81B3-2D300195308C}" srcOrd="0" destOrd="2" presId="urn:microsoft.com/office/officeart/2005/8/layout/hList1"/>
    <dgm:cxn modelId="{89834417-2CA8-4681-BBB4-CF155DFC1E32}" type="presParOf" srcId="{847386F0-716D-48F9-8DC7-04B9F48A3B31}" destId="{F7198724-F031-44F2-81CE-A8B1AC8D73A6}" srcOrd="0" destOrd="0" presId="urn:microsoft.com/office/officeart/2005/8/layout/hList1"/>
    <dgm:cxn modelId="{838A5B96-D5DA-4BB1-922A-A23DAFF6E2A8}" type="presParOf" srcId="{F7198724-F031-44F2-81CE-A8B1AC8D73A6}" destId="{E263538D-A904-4734-8638-26DABDFD0359}" srcOrd="0" destOrd="0" presId="urn:microsoft.com/office/officeart/2005/8/layout/hList1"/>
    <dgm:cxn modelId="{A9FB8079-2B6C-4E11-B9F6-F7A16478AD56}" type="presParOf" srcId="{F7198724-F031-44F2-81CE-A8B1AC8D73A6}" destId="{0893E8D0-BEBE-4148-814C-6F346D41FE1F}" srcOrd="1" destOrd="0" presId="urn:microsoft.com/office/officeart/2005/8/layout/hList1"/>
    <dgm:cxn modelId="{3CAF3268-ED14-4E59-B348-EA375E5B18C9}" type="presParOf" srcId="{847386F0-716D-48F9-8DC7-04B9F48A3B31}" destId="{A9E6B302-9D0C-4114-97B9-A9A8C45598A9}" srcOrd="1" destOrd="0" presId="urn:microsoft.com/office/officeart/2005/8/layout/hList1"/>
    <dgm:cxn modelId="{EC7EFA46-671F-4BFA-8A57-1F19D4DC7C13}" type="presParOf" srcId="{847386F0-716D-48F9-8DC7-04B9F48A3B31}" destId="{8CC88AB3-926D-4056-96F3-4341B7D747D3}" srcOrd="2" destOrd="0" presId="urn:microsoft.com/office/officeart/2005/8/layout/hList1"/>
    <dgm:cxn modelId="{D283E9C6-5E90-4E95-9FCF-97BB2FCB6AAF}" type="presParOf" srcId="{8CC88AB3-926D-4056-96F3-4341B7D747D3}" destId="{8D0CD82D-0655-4B68-8CFF-F73258C1D185}" srcOrd="0" destOrd="0" presId="urn:microsoft.com/office/officeart/2005/8/layout/hList1"/>
    <dgm:cxn modelId="{19766DF5-42DE-4822-8E95-02866D4A09CE}" type="presParOf" srcId="{8CC88AB3-926D-4056-96F3-4341B7D747D3}" destId="{DD361EFA-9756-4DA7-AA7A-F1806B0AE227}" srcOrd="1" destOrd="0" presId="urn:microsoft.com/office/officeart/2005/8/layout/hList1"/>
    <dgm:cxn modelId="{F2980496-9D37-4390-A5C0-AF3CC64196D2}" type="presParOf" srcId="{847386F0-716D-48F9-8DC7-04B9F48A3B31}" destId="{882AD13E-C712-4111-80FF-2B5E83FEC156}" srcOrd="3" destOrd="0" presId="urn:microsoft.com/office/officeart/2005/8/layout/hList1"/>
    <dgm:cxn modelId="{D45DB050-FF93-4E12-8598-E6C9448DF24C}" type="presParOf" srcId="{847386F0-716D-48F9-8DC7-04B9F48A3B31}" destId="{B20A734D-D23A-491B-BE70-DF6BEEC93916}" srcOrd="4" destOrd="0" presId="urn:microsoft.com/office/officeart/2005/8/layout/hList1"/>
    <dgm:cxn modelId="{92A124ED-06B2-4F0A-88D3-5ED9D8D9A251}" type="presParOf" srcId="{B20A734D-D23A-491B-BE70-DF6BEEC93916}" destId="{F3720421-5B0D-4D82-840C-588A5F84705F}" srcOrd="0" destOrd="0" presId="urn:microsoft.com/office/officeart/2005/8/layout/hList1"/>
    <dgm:cxn modelId="{8FB002F8-C515-47F8-B61F-94453E4A180D}" type="presParOf" srcId="{B20A734D-D23A-491B-BE70-DF6BEEC93916}" destId="{DEBD811E-9EBB-49A3-81B3-2D300195308C}" srcOrd="1" destOrd="0" presId="urn:microsoft.com/office/officeart/2005/8/layout/hList1"/>
    <dgm:cxn modelId="{0EB2500B-E630-488E-BC9A-C9C9FDCC9E32}" type="presParOf" srcId="{847386F0-716D-48F9-8DC7-04B9F48A3B31}" destId="{89FA31CC-8DD7-461C-82A4-0A4D4D1A28D0}" srcOrd="5" destOrd="0" presId="urn:microsoft.com/office/officeart/2005/8/layout/hList1"/>
    <dgm:cxn modelId="{226E60D4-B8C3-4350-9C68-9FB5BE179BBF}" type="presParOf" srcId="{847386F0-716D-48F9-8DC7-04B9F48A3B31}" destId="{35B2BF01-0525-4F78-87A2-E4DB2A5B99A0}" srcOrd="6" destOrd="0" presId="urn:microsoft.com/office/officeart/2005/8/layout/hList1"/>
    <dgm:cxn modelId="{A37DC4FD-6F59-45B7-B874-81568433C83F}" type="presParOf" srcId="{35B2BF01-0525-4F78-87A2-E4DB2A5B99A0}" destId="{C2BE52C8-F866-4F60-BB51-389C06E2D804}" srcOrd="0" destOrd="0" presId="urn:microsoft.com/office/officeart/2005/8/layout/hList1"/>
    <dgm:cxn modelId="{E7965825-0821-46A4-A584-446D5E3673FF}" type="presParOf" srcId="{35B2BF01-0525-4F78-87A2-E4DB2A5B99A0}" destId="{4D088246-F613-4A4E-B232-27C59A4D3465}" srcOrd="1" destOrd="0" presId="urn:microsoft.com/office/officeart/2005/8/layout/hLis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SPA management decision</a:t>
          </a: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Review by Social Protection Council</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latin typeface="Candara" panose="020E0502030303020204" pitchFamily="34" charset="0"/>
            </a:rPr>
            <a:t>Escalation to State Executive Council where required</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0" custLinFactNeighborY="7031"/>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3">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3">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3">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80EAE1AD-6D8F-4815-8C8D-A447B64AC13F}" type="presOf" srcId="{5E5CC296-C74D-46BD-A55B-A98975B9F471}" destId="{31DB8434-83B2-4F0E-983C-596DDF025116}"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02A31461-8EFF-4637-A118-7064C1D888A8}" type="doc">
      <dgm:prSet loTypeId="urn:microsoft.com/office/officeart/2005/8/layout/default" loCatId="list" qsTypeId="urn:microsoft.com/office/officeart/2005/8/quickstyle/simple1" qsCatId="simple" csTypeId="urn:microsoft.com/office/officeart/2005/8/colors/accent1_5" csCatId="accent1" phldr="1"/>
      <dgm:spPr/>
      <dgm:t>
        <a:bodyPr/>
        <a:lstStyle/>
        <a:p>
          <a:endParaRPr lang="en-GB"/>
        </a:p>
      </dgm:t>
    </dgm:pt>
    <dgm:pt modelId="{E62ED3F4-4070-4827-A6F3-9C45E24D2B3E}">
      <dgm:prSet phldrT="[Text]" custT="1"/>
      <dgm:spPr/>
      <dgm:t>
        <a:bodyPr/>
        <a:lstStyle/>
        <a:p>
          <a:pPr>
            <a:buSzPts val="1000"/>
            <a:buFont typeface="Symbol" panose="05050102010706020507" pitchFamily="18" charset="2"/>
            <a:buChar char=""/>
          </a:pPr>
          <a:r>
            <a:rPr lang="en-GB" sz="1000">
              <a:latin typeface="Candara" panose="020E0502030303020204" pitchFamily="34" charset="0"/>
            </a:rPr>
            <a:t>Targeting and beneficiary selection</a:t>
          </a:r>
        </a:p>
      </dgm:t>
    </dgm:pt>
    <dgm:pt modelId="{2ED6A96B-D827-42C5-A3C2-03F313786C32}" type="parTrans" cxnId="{C40364EB-E3EB-4BDA-83CF-6ECB2A5D5B4E}">
      <dgm:prSet/>
      <dgm:spPr/>
      <dgm:t>
        <a:bodyPr/>
        <a:lstStyle/>
        <a:p>
          <a:endParaRPr lang="en-GB"/>
        </a:p>
      </dgm:t>
    </dgm:pt>
    <dgm:pt modelId="{34F86F30-446C-4D77-8FD0-2D7334179E31}" type="sibTrans" cxnId="{C40364EB-E3EB-4BDA-83CF-6ECB2A5D5B4E}">
      <dgm:prSet/>
      <dgm:spPr/>
      <dgm:t>
        <a:bodyPr/>
        <a:lstStyle/>
        <a:p>
          <a:endParaRPr lang="en-GB"/>
        </a:p>
      </dgm:t>
    </dgm:pt>
    <dgm:pt modelId="{4F11E875-177F-4668-B142-FDA5D5D52E6D}">
      <dgm:prSet phldrT="[Text]" custT="1"/>
      <dgm:spPr/>
      <dgm:t>
        <a:bodyPr/>
        <a:lstStyle/>
        <a:p>
          <a:pPr>
            <a:buSzPts val="1000"/>
            <a:buFont typeface="Symbol" panose="05050102010706020507" pitchFamily="18" charset="2"/>
            <a:buChar char=""/>
          </a:pPr>
          <a:r>
            <a:rPr lang="en-GB" sz="1000">
              <a:latin typeface="Candara" panose="020E0502030303020204" pitchFamily="34" charset="0"/>
            </a:rPr>
            <a:t>Registration and enrolment</a:t>
          </a:r>
        </a:p>
      </dgm:t>
    </dgm:pt>
    <dgm:pt modelId="{FC00556D-200C-4EAE-8D40-B0849D8DAF0B}" type="parTrans" cxnId="{1E1710DC-213B-4004-A1D4-09024E9CE3DD}">
      <dgm:prSet/>
      <dgm:spPr/>
      <dgm:t>
        <a:bodyPr/>
        <a:lstStyle/>
        <a:p>
          <a:endParaRPr lang="en-GB"/>
        </a:p>
      </dgm:t>
    </dgm:pt>
    <dgm:pt modelId="{A51D280A-E283-496C-ADD5-AC95861D5160}" type="sibTrans" cxnId="{1E1710DC-213B-4004-A1D4-09024E9CE3DD}">
      <dgm:prSet/>
      <dgm:spPr/>
      <dgm:t>
        <a:bodyPr/>
        <a:lstStyle/>
        <a:p>
          <a:endParaRPr lang="en-GB"/>
        </a:p>
      </dgm:t>
    </dgm:pt>
    <dgm:pt modelId="{D8088A60-677E-41DB-8696-FC94EBC2B50A}">
      <dgm:prSet phldrT="[Text]" custT="1"/>
      <dgm:spPr/>
      <dgm:t>
        <a:bodyPr/>
        <a:lstStyle/>
        <a:p>
          <a:pPr>
            <a:buSzPts val="1000"/>
            <a:buFont typeface="Symbol" panose="05050102010706020507" pitchFamily="18" charset="2"/>
            <a:buChar char=""/>
          </a:pPr>
          <a:r>
            <a:rPr lang="en-GB" sz="1000">
              <a:latin typeface="Candara" panose="020E0502030303020204" pitchFamily="34" charset="0"/>
            </a:rPr>
            <a:t>Payment delays or errors</a:t>
          </a:r>
        </a:p>
      </dgm:t>
    </dgm:pt>
    <dgm:pt modelId="{F8958845-D2A1-4080-8CF2-6C3AD71E3424}" type="parTrans" cxnId="{3A0F88F9-8A96-4E54-9643-B4A3976461E9}">
      <dgm:prSet/>
      <dgm:spPr/>
      <dgm:t>
        <a:bodyPr/>
        <a:lstStyle/>
        <a:p>
          <a:endParaRPr lang="en-GB"/>
        </a:p>
      </dgm:t>
    </dgm:pt>
    <dgm:pt modelId="{D7FBE1CC-3E9C-4734-BB14-1D510DC63B4C}" type="sibTrans" cxnId="{3A0F88F9-8A96-4E54-9643-B4A3976461E9}">
      <dgm:prSet/>
      <dgm:spPr/>
      <dgm:t>
        <a:bodyPr/>
        <a:lstStyle/>
        <a:p>
          <a:endParaRPr lang="en-GB"/>
        </a:p>
      </dgm:t>
    </dgm:pt>
    <dgm:pt modelId="{077B0AB5-88F2-437A-9824-9132A74E96CB}">
      <dgm:prSet phldrT="[Text]" custT="1"/>
      <dgm:spPr/>
      <dgm:t>
        <a:bodyPr/>
        <a:lstStyle/>
        <a:p>
          <a:pPr>
            <a:buSzPts val="1000"/>
            <a:buFont typeface="Symbol" panose="05050102010706020507" pitchFamily="18" charset="2"/>
            <a:buChar char=""/>
          </a:pPr>
          <a:r>
            <a:rPr lang="en-GB" sz="1000">
              <a:latin typeface="Candara" panose="020E0502030303020204" pitchFamily="34" charset="0"/>
            </a:rPr>
            <a:t>Accessibility and inclusion barriers</a:t>
          </a:r>
        </a:p>
      </dgm:t>
    </dgm:pt>
    <dgm:pt modelId="{04587AF9-FE0D-491E-8F03-3FD82D3E28DF}" type="parTrans" cxnId="{D386D837-8B6B-4AF1-9578-77C156D2848F}">
      <dgm:prSet/>
      <dgm:spPr/>
      <dgm:t>
        <a:bodyPr/>
        <a:lstStyle/>
        <a:p>
          <a:endParaRPr lang="en-GB"/>
        </a:p>
      </dgm:t>
    </dgm:pt>
    <dgm:pt modelId="{3F6587C7-69C8-4A35-9D5E-1B9266158F1D}" type="sibTrans" cxnId="{D386D837-8B6B-4AF1-9578-77C156D2848F}">
      <dgm:prSet/>
      <dgm:spPr/>
      <dgm:t>
        <a:bodyPr/>
        <a:lstStyle/>
        <a:p>
          <a:endParaRPr lang="en-GB"/>
        </a:p>
      </dgm:t>
    </dgm:pt>
    <dgm:pt modelId="{CA200984-B65D-43B1-B454-F24E6EEDBFB9}">
      <dgm:prSet phldrT="[Text]" custT="1"/>
      <dgm:spPr/>
      <dgm:t>
        <a:bodyPr/>
        <a:lstStyle/>
        <a:p>
          <a:pPr>
            <a:buSzPts val="1000"/>
            <a:buFont typeface="Symbol" panose="05050102010706020507" pitchFamily="18" charset="2"/>
            <a:buChar char=""/>
          </a:pPr>
          <a:r>
            <a:rPr lang="en-GB" sz="1000">
              <a:latin typeface="Candara" panose="020E0502030303020204" pitchFamily="34" charset="0"/>
            </a:rPr>
            <a:t>Programme implementation failures</a:t>
          </a:r>
        </a:p>
      </dgm:t>
    </dgm:pt>
    <dgm:pt modelId="{59D4C0A2-05E4-4B41-874C-05748876C863}" type="parTrans" cxnId="{9302E937-7556-4080-BBE1-446A37F8832C}">
      <dgm:prSet/>
      <dgm:spPr/>
      <dgm:t>
        <a:bodyPr/>
        <a:lstStyle/>
        <a:p>
          <a:endParaRPr lang="en-GB"/>
        </a:p>
      </dgm:t>
    </dgm:pt>
    <dgm:pt modelId="{EC653BAD-BC4A-4F9A-AB74-5728EE75FB33}" type="sibTrans" cxnId="{9302E937-7556-4080-BBE1-446A37F8832C}">
      <dgm:prSet/>
      <dgm:spPr/>
      <dgm:t>
        <a:bodyPr/>
        <a:lstStyle/>
        <a:p>
          <a:endParaRPr lang="en-GB"/>
        </a:p>
      </dgm:t>
    </dgm:pt>
    <dgm:pt modelId="{852D10B8-1C8E-42EB-8C91-B2D25B117E82}">
      <dgm:prSet custT="1"/>
      <dgm:spPr/>
      <dgm:t>
        <a:bodyPr/>
        <a:lstStyle/>
        <a:p>
          <a:pPr>
            <a:buSzPts val="1000"/>
            <a:buFont typeface="Symbol" panose="05050102010706020507" pitchFamily="18" charset="2"/>
            <a:buChar char=""/>
          </a:pPr>
          <a:r>
            <a:rPr lang="en-GB" sz="1000">
              <a:latin typeface="Candara" panose="020E0502030303020204" pitchFamily="34" charset="0"/>
            </a:rPr>
            <a:t>Staff or community-level misconduct</a:t>
          </a:r>
        </a:p>
      </dgm:t>
    </dgm:pt>
    <dgm:pt modelId="{3EDDAE9C-9424-42BB-8458-6A30F0A3E5BA}" type="parTrans" cxnId="{838E831E-35E5-40F0-A661-9F224ECCE59B}">
      <dgm:prSet/>
      <dgm:spPr/>
      <dgm:t>
        <a:bodyPr/>
        <a:lstStyle/>
        <a:p>
          <a:endParaRPr lang="en-GB"/>
        </a:p>
      </dgm:t>
    </dgm:pt>
    <dgm:pt modelId="{D4DB04E7-044E-4410-AFED-AE183EE11165}" type="sibTrans" cxnId="{838E831E-35E5-40F0-A661-9F224ECCE59B}">
      <dgm:prSet/>
      <dgm:spPr/>
      <dgm:t>
        <a:bodyPr/>
        <a:lstStyle/>
        <a:p>
          <a:endParaRPr lang="en-GB"/>
        </a:p>
      </dgm:t>
    </dgm:pt>
    <dgm:pt modelId="{187C20AE-227D-4C90-A815-4EEA0CF240D4}">
      <dgm:prSet custT="1"/>
      <dgm:spPr/>
      <dgm:t>
        <a:bodyPr/>
        <a:lstStyle/>
        <a:p>
          <a:pPr>
            <a:buSzPts val="1000"/>
            <a:buFont typeface="Symbol" panose="05050102010706020507" pitchFamily="18" charset="2"/>
            <a:buChar char=""/>
          </a:pPr>
          <a:r>
            <a:rPr lang="en-GB" sz="1000">
              <a:latin typeface="Candara" panose="020E0502030303020204" pitchFamily="34" charset="0"/>
            </a:rPr>
            <a:t>Data errors and misuse</a:t>
          </a:r>
        </a:p>
      </dgm:t>
    </dgm:pt>
    <dgm:pt modelId="{27B69C9F-4BDC-4417-B5AC-AAC869E25602}" type="parTrans" cxnId="{BAD25D66-E6ED-45AE-BE14-2CD0DAA4374A}">
      <dgm:prSet/>
      <dgm:spPr/>
      <dgm:t>
        <a:bodyPr/>
        <a:lstStyle/>
        <a:p>
          <a:endParaRPr lang="en-GB"/>
        </a:p>
      </dgm:t>
    </dgm:pt>
    <dgm:pt modelId="{EE0D92E1-51FC-4F4F-ADF3-B29132A34E82}" type="sibTrans" cxnId="{BAD25D66-E6ED-45AE-BE14-2CD0DAA4374A}">
      <dgm:prSet/>
      <dgm:spPr/>
      <dgm:t>
        <a:bodyPr/>
        <a:lstStyle/>
        <a:p>
          <a:endParaRPr lang="en-GB"/>
        </a:p>
      </dgm:t>
    </dgm:pt>
    <dgm:pt modelId="{1D54ADB5-1DC8-4F0E-8FEB-405ED9D2A705}">
      <dgm:prSet custT="1"/>
      <dgm:spPr/>
      <dgm:t>
        <a:bodyPr/>
        <a:lstStyle/>
        <a:p>
          <a:r>
            <a:rPr lang="en-GB" sz="1000">
              <a:latin typeface="Candara" panose="020E0502030303020204" pitchFamily="34" charset="0"/>
            </a:rPr>
            <a:t>Political Interference</a:t>
          </a:r>
        </a:p>
      </dgm:t>
    </dgm:pt>
    <dgm:pt modelId="{16A71D61-5AFC-4579-9BF1-7BF7821E9311}" type="parTrans" cxnId="{FC20E2B7-21B0-4193-9B88-DC8B96100BA1}">
      <dgm:prSet/>
      <dgm:spPr/>
      <dgm:t>
        <a:bodyPr/>
        <a:lstStyle/>
        <a:p>
          <a:endParaRPr lang="en-GB"/>
        </a:p>
      </dgm:t>
    </dgm:pt>
    <dgm:pt modelId="{20E9B299-C3B5-4890-8CE6-0379256D44C6}" type="sibTrans" cxnId="{FC20E2B7-21B0-4193-9B88-DC8B96100BA1}">
      <dgm:prSet/>
      <dgm:spPr/>
      <dgm:t>
        <a:bodyPr/>
        <a:lstStyle/>
        <a:p>
          <a:endParaRPr lang="en-GB"/>
        </a:p>
      </dgm:t>
    </dgm:pt>
    <dgm:pt modelId="{488B581B-0550-4096-9827-B73CB6B6B97E}">
      <dgm:prSet custT="1"/>
      <dgm:spPr/>
      <dgm:t>
        <a:bodyPr/>
        <a:lstStyle/>
        <a:p>
          <a:pPr>
            <a:buSzPts val="1000"/>
            <a:buFont typeface="Symbol" panose="05050102010706020507" pitchFamily="18" charset="2"/>
            <a:buChar char=""/>
          </a:pPr>
          <a:r>
            <a:rPr lang="en-GB" sz="950">
              <a:latin typeface="Candara" panose="020E0502030303020204" pitchFamily="34" charset="0"/>
            </a:rPr>
            <a:t>Safeguarding concerns, including abuse, exploitation, or harassment</a:t>
          </a:r>
        </a:p>
      </dgm:t>
    </dgm:pt>
    <dgm:pt modelId="{EEA763CB-036B-4E6C-A1CE-C68D39A28F4B}" type="parTrans" cxnId="{CF6DBAF4-B4D8-434E-B87D-B8625593373E}">
      <dgm:prSet/>
      <dgm:spPr/>
      <dgm:t>
        <a:bodyPr/>
        <a:lstStyle/>
        <a:p>
          <a:endParaRPr lang="en-GB"/>
        </a:p>
      </dgm:t>
    </dgm:pt>
    <dgm:pt modelId="{045AC7D1-84E4-4775-99B7-3F51F51D3252}" type="sibTrans" cxnId="{CF6DBAF4-B4D8-434E-B87D-B8625593373E}">
      <dgm:prSet/>
      <dgm:spPr/>
      <dgm:t>
        <a:bodyPr/>
        <a:lstStyle/>
        <a:p>
          <a:endParaRPr lang="en-GB"/>
        </a:p>
      </dgm:t>
    </dgm:pt>
    <dgm:pt modelId="{52DEDACF-07F3-4DC3-834D-EC06D04C3731}" type="pres">
      <dgm:prSet presAssocID="{02A31461-8EFF-4637-A118-7064C1D888A8}" presName="diagram" presStyleCnt="0">
        <dgm:presLayoutVars>
          <dgm:dir/>
          <dgm:resizeHandles val="exact"/>
        </dgm:presLayoutVars>
      </dgm:prSet>
      <dgm:spPr/>
    </dgm:pt>
    <dgm:pt modelId="{89B058AB-1E39-4258-AB2C-F7ABB4C6CCE2}" type="pres">
      <dgm:prSet presAssocID="{E62ED3F4-4070-4827-A6F3-9C45E24D2B3E}" presName="node" presStyleLbl="node1" presStyleIdx="0" presStyleCnt="9">
        <dgm:presLayoutVars>
          <dgm:bulletEnabled val="1"/>
        </dgm:presLayoutVars>
      </dgm:prSet>
      <dgm:spPr/>
    </dgm:pt>
    <dgm:pt modelId="{9EBAB77D-E7FC-4B45-92AC-2926649B0DA1}" type="pres">
      <dgm:prSet presAssocID="{34F86F30-446C-4D77-8FD0-2D7334179E31}" presName="sibTrans" presStyleCnt="0"/>
      <dgm:spPr/>
    </dgm:pt>
    <dgm:pt modelId="{693CBF51-8BC6-4D51-87CD-311AFBD4292B}" type="pres">
      <dgm:prSet presAssocID="{4F11E875-177F-4668-B142-FDA5D5D52E6D}" presName="node" presStyleLbl="node1" presStyleIdx="1" presStyleCnt="9">
        <dgm:presLayoutVars>
          <dgm:bulletEnabled val="1"/>
        </dgm:presLayoutVars>
      </dgm:prSet>
      <dgm:spPr/>
    </dgm:pt>
    <dgm:pt modelId="{0F273574-2564-4DBC-9F56-F2D0C3AE10FA}" type="pres">
      <dgm:prSet presAssocID="{A51D280A-E283-496C-ADD5-AC95861D5160}" presName="sibTrans" presStyleCnt="0"/>
      <dgm:spPr/>
    </dgm:pt>
    <dgm:pt modelId="{16AD6364-4D87-4EE0-A5BB-017DD2FD58BC}" type="pres">
      <dgm:prSet presAssocID="{D8088A60-677E-41DB-8696-FC94EBC2B50A}" presName="node" presStyleLbl="node1" presStyleIdx="2" presStyleCnt="9">
        <dgm:presLayoutVars>
          <dgm:bulletEnabled val="1"/>
        </dgm:presLayoutVars>
      </dgm:prSet>
      <dgm:spPr/>
    </dgm:pt>
    <dgm:pt modelId="{956B2D43-4A33-4EE4-BCA2-6018B499DBE1}" type="pres">
      <dgm:prSet presAssocID="{D7FBE1CC-3E9C-4734-BB14-1D510DC63B4C}" presName="sibTrans" presStyleCnt="0"/>
      <dgm:spPr/>
    </dgm:pt>
    <dgm:pt modelId="{1D126862-278B-44B1-98FC-9DB81A5F35DB}" type="pres">
      <dgm:prSet presAssocID="{077B0AB5-88F2-437A-9824-9132A74E96CB}" presName="node" presStyleLbl="node1" presStyleIdx="3" presStyleCnt="9">
        <dgm:presLayoutVars>
          <dgm:bulletEnabled val="1"/>
        </dgm:presLayoutVars>
      </dgm:prSet>
      <dgm:spPr/>
    </dgm:pt>
    <dgm:pt modelId="{45DB7C85-34A4-407F-BFDE-27017B9A536F}" type="pres">
      <dgm:prSet presAssocID="{3F6587C7-69C8-4A35-9D5E-1B9266158F1D}" presName="sibTrans" presStyleCnt="0"/>
      <dgm:spPr/>
    </dgm:pt>
    <dgm:pt modelId="{D013FC3D-622A-47B7-B3F9-67BA76C5BDB0}" type="pres">
      <dgm:prSet presAssocID="{852D10B8-1C8E-42EB-8C91-B2D25B117E82}" presName="node" presStyleLbl="node1" presStyleIdx="4" presStyleCnt="9">
        <dgm:presLayoutVars>
          <dgm:bulletEnabled val="1"/>
        </dgm:presLayoutVars>
      </dgm:prSet>
      <dgm:spPr/>
    </dgm:pt>
    <dgm:pt modelId="{E2F198D8-F577-4555-B657-ED5779FFC13F}" type="pres">
      <dgm:prSet presAssocID="{D4DB04E7-044E-4410-AFED-AE183EE11165}" presName="sibTrans" presStyleCnt="0"/>
      <dgm:spPr/>
    </dgm:pt>
    <dgm:pt modelId="{4C037215-8EB3-4735-9796-759535ECC341}" type="pres">
      <dgm:prSet presAssocID="{187C20AE-227D-4C90-A815-4EEA0CF240D4}" presName="node" presStyleLbl="node1" presStyleIdx="5" presStyleCnt="9">
        <dgm:presLayoutVars>
          <dgm:bulletEnabled val="1"/>
        </dgm:presLayoutVars>
      </dgm:prSet>
      <dgm:spPr/>
    </dgm:pt>
    <dgm:pt modelId="{68A197B6-3063-404D-96D0-13FA291E7D4D}" type="pres">
      <dgm:prSet presAssocID="{EE0D92E1-51FC-4F4F-ADF3-B29132A34E82}" presName="sibTrans" presStyleCnt="0"/>
      <dgm:spPr/>
    </dgm:pt>
    <dgm:pt modelId="{2659C097-FB8E-43EA-8F18-E275A89C330C}" type="pres">
      <dgm:prSet presAssocID="{1D54ADB5-1DC8-4F0E-8FEB-405ED9D2A705}" presName="node" presStyleLbl="node1" presStyleIdx="6" presStyleCnt="9">
        <dgm:presLayoutVars>
          <dgm:bulletEnabled val="1"/>
        </dgm:presLayoutVars>
      </dgm:prSet>
      <dgm:spPr/>
    </dgm:pt>
    <dgm:pt modelId="{A8C5D529-AE21-4472-8BA6-CB3AC31F57BD}" type="pres">
      <dgm:prSet presAssocID="{20E9B299-C3B5-4890-8CE6-0379256D44C6}" presName="sibTrans" presStyleCnt="0"/>
      <dgm:spPr/>
    </dgm:pt>
    <dgm:pt modelId="{D81CBC0C-2854-4037-8FC7-896C5D7FE242}" type="pres">
      <dgm:prSet presAssocID="{CA200984-B65D-43B1-B454-F24E6EEDBFB9}" presName="node" presStyleLbl="node1" presStyleIdx="7" presStyleCnt="9">
        <dgm:presLayoutVars>
          <dgm:bulletEnabled val="1"/>
        </dgm:presLayoutVars>
      </dgm:prSet>
      <dgm:spPr/>
    </dgm:pt>
    <dgm:pt modelId="{920419A1-0ED0-4C28-8B16-4C7E1D985AB4}" type="pres">
      <dgm:prSet presAssocID="{EC653BAD-BC4A-4F9A-AB74-5728EE75FB33}" presName="sibTrans" presStyleCnt="0"/>
      <dgm:spPr/>
    </dgm:pt>
    <dgm:pt modelId="{4AB7837B-E8AB-428B-8F1C-FB539C2A3B30}" type="pres">
      <dgm:prSet presAssocID="{488B581B-0550-4096-9827-B73CB6B6B97E}" presName="node" presStyleLbl="node1" presStyleIdx="8" presStyleCnt="9">
        <dgm:presLayoutVars>
          <dgm:bulletEnabled val="1"/>
        </dgm:presLayoutVars>
      </dgm:prSet>
      <dgm:spPr/>
    </dgm:pt>
  </dgm:ptLst>
  <dgm:cxnLst>
    <dgm:cxn modelId="{04ED4309-4033-4ED3-882B-18161CC83E45}" type="presOf" srcId="{D8088A60-677E-41DB-8696-FC94EBC2B50A}" destId="{16AD6364-4D87-4EE0-A5BB-017DD2FD58BC}" srcOrd="0" destOrd="0" presId="urn:microsoft.com/office/officeart/2005/8/layout/default"/>
    <dgm:cxn modelId="{838E831E-35E5-40F0-A661-9F224ECCE59B}" srcId="{02A31461-8EFF-4637-A118-7064C1D888A8}" destId="{852D10B8-1C8E-42EB-8C91-B2D25B117E82}" srcOrd="4" destOrd="0" parTransId="{3EDDAE9C-9424-42BB-8458-6A30F0A3E5BA}" sibTransId="{D4DB04E7-044E-4410-AFED-AE183EE11165}"/>
    <dgm:cxn modelId="{B5BE1028-172A-4D90-9DBC-98CFF1A339C0}" type="presOf" srcId="{077B0AB5-88F2-437A-9824-9132A74E96CB}" destId="{1D126862-278B-44B1-98FC-9DB81A5F35DB}" srcOrd="0" destOrd="0" presId="urn:microsoft.com/office/officeart/2005/8/layout/default"/>
    <dgm:cxn modelId="{D386D837-8B6B-4AF1-9578-77C156D2848F}" srcId="{02A31461-8EFF-4637-A118-7064C1D888A8}" destId="{077B0AB5-88F2-437A-9824-9132A74E96CB}" srcOrd="3" destOrd="0" parTransId="{04587AF9-FE0D-491E-8F03-3FD82D3E28DF}" sibTransId="{3F6587C7-69C8-4A35-9D5E-1B9266158F1D}"/>
    <dgm:cxn modelId="{9302E937-7556-4080-BBE1-446A37F8832C}" srcId="{02A31461-8EFF-4637-A118-7064C1D888A8}" destId="{CA200984-B65D-43B1-B454-F24E6EEDBFB9}" srcOrd="7" destOrd="0" parTransId="{59D4C0A2-05E4-4B41-874C-05748876C863}" sibTransId="{EC653BAD-BC4A-4F9A-AB74-5728EE75FB33}"/>
    <dgm:cxn modelId="{BAD25D66-E6ED-45AE-BE14-2CD0DAA4374A}" srcId="{02A31461-8EFF-4637-A118-7064C1D888A8}" destId="{187C20AE-227D-4C90-A815-4EEA0CF240D4}" srcOrd="5" destOrd="0" parTransId="{27B69C9F-4BDC-4417-B5AC-AAC869E25602}" sibTransId="{EE0D92E1-51FC-4F4F-ADF3-B29132A34E82}"/>
    <dgm:cxn modelId="{AC34CF6C-E32E-4356-8C47-7467A43FB262}" type="presOf" srcId="{E62ED3F4-4070-4827-A6F3-9C45E24D2B3E}" destId="{89B058AB-1E39-4258-AB2C-F7ABB4C6CCE2}" srcOrd="0" destOrd="0" presId="urn:microsoft.com/office/officeart/2005/8/layout/default"/>
    <dgm:cxn modelId="{0699FE79-5FD0-4594-8546-4D9A5F214B6A}" type="presOf" srcId="{1D54ADB5-1DC8-4F0E-8FEB-405ED9D2A705}" destId="{2659C097-FB8E-43EA-8F18-E275A89C330C}" srcOrd="0" destOrd="0" presId="urn:microsoft.com/office/officeart/2005/8/layout/default"/>
    <dgm:cxn modelId="{79D83C89-1608-4A59-8D0C-FA4132F07EC9}" type="presOf" srcId="{CA200984-B65D-43B1-B454-F24E6EEDBFB9}" destId="{D81CBC0C-2854-4037-8FC7-896C5D7FE242}" srcOrd="0" destOrd="0" presId="urn:microsoft.com/office/officeart/2005/8/layout/default"/>
    <dgm:cxn modelId="{F30DD4B1-5537-49ED-8FFD-87A39D825696}" type="presOf" srcId="{4F11E875-177F-4668-B142-FDA5D5D52E6D}" destId="{693CBF51-8BC6-4D51-87CD-311AFBD4292B}" srcOrd="0" destOrd="0" presId="urn:microsoft.com/office/officeart/2005/8/layout/default"/>
    <dgm:cxn modelId="{FC20E2B7-21B0-4193-9B88-DC8B96100BA1}" srcId="{02A31461-8EFF-4637-A118-7064C1D888A8}" destId="{1D54ADB5-1DC8-4F0E-8FEB-405ED9D2A705}" srcOrd="6" destOrd="0" parTransId="{16A71D61-5AFC-4579-9BF1-7BF7821E9311}" sibTransId="{20E9B299-C3B5-4890-8CE6-0379256D44C6}"/>
    <dgm:cxn modelId="{68AA16BA-D282-42F5-8672-17D205744609}" type="presOf" srcId="{02A31461-8EFF-4637-A118-7064C1D888A8}" destId="{52DEDACF-07F3-4DC3-834D-EC06D04C3731}" srcOrd="0" destOrd="0" presId="urn:microsoft.com/office/officeart/2005/8/layout/default"/>
    <dgm:cxn modelId="{1E1710DC-213B-4004-A1D4-09024E9CE3DD}" srcId="{02A31461-8EFF-4637-A118-7064C1D888A8}" destId="{4F11E875-177F-4668-B142-FDA5D5D52E6D}" srcOrd="1" destOrd="0" parTransId="{FC00556D-200C-4EAE-8D40-B0849D8DAF0B}" sibTransId="{A51D280A-E283-496C-ADD5-AC95861D5160}"/>
    <dgm:cxn modelId="{8DA597DF-577B-4C61-A5D4-B1DBE05F524D}" type="presOf" srcId="{852D10B8-1C8E-42EB-8C91-B2D25B117E82}" destId="{D013FC3D-622A-47B7-B3F9-67BA76C5BDB0}" srcOrd="0" destOrd="0" presId="urn:microsoft.com/office/officeart/2005/8/layout/default"/>
    <dgm:cxn modelId="{86DC15EA-59E8-482A-8705-557806BA78F9}" type="presOf" srcId="{187C20AE-227D-4C90-A815-4EEA0CF240D4}" destId="{4C037215-8EB3-4735-9796-759535ECC341}" srcOrd="0" destOrd="0" presId="urn:microsoft.com/office/officeart/2005/8/layout/default"/>
    <dgm:cxn modelId="{C40364EB-E3EB-4BDA-83CF-6ECB2A5D5B4E}" srcId="{02A31461-8EFF-4637-A118-7064C1D888A8}" destId="{E62ED3F4-4070-4827-A6F3-9C45E24D2B3E}" srcOrd="0" destOrd="0" parTransId="{2ED6A96B-D827-42C5-A3C2-03F313786C32}" sibTransId="{34F86F30-446C-4D77-8FD0-2D7334179E31}"/>
    <dgm:cxn modelId="{CF6DBAF4-B4D8-434E-B87D-B8625593373E}" srcId="{02A31461-8EFF-4637-A118-7064C1D888A8}" destId="{488B581B-0550-4096-9827-B73CB6B6B97E}" srcOrd="8" destOrd="0" parTransId="{EEA763CB-036B-4E6C-A1CE-C68D39A28F4B}" sibTransId="{045AC7D1-84E4-4775-99B7-3F51F51D3252}"/>
    <dgm:cxn modelId="{5B976EF8-B435-4DEC-A863-939299B9980A}" type="presOf" srcId="{488B581B-0550-4096-9827-B73CB6B6B97E}" destId="{4AB7837B-E8AB-428B-8F1C-FB539C2A3B30}" srcOrd="0" destOrd="0" presId="urn:microsoft.com/office/officeart/2005/8/layout/default"/>
    <dgm:cxn modelId="{3A0F88F9-8A96-4E54-9643-B4A3976461E9}" srcId="{02A31461-8EFF-4637-A118-7064C1D888A8}" destId="{D8088A60-677E-41DB-8696-FC94EBC2B50A}" srcOrd="2" destOrd="0" parTransId="{F8958845-D2A1-4080-8CF2-6C3AD71E3424}" sibTransId="{D7FBE1CC-3E9C-4734-BB14-1D510DC63B4C}"/>
    <dgm:cxn modelId="{79A5E8FE-7917-4546-A228-7599A4E278BC}" type="presParOf" srcId="{52DEDACF-07F3-4DC3-834D-EC06D04C3731}" destId="{89B058AB-1E39-4258-AB2C-F7ABB4C6CCE2}" srcOrd="0" destOrd="0" presId="urn:microsoft.com/office/officeart/2005/8/layout/default"/>
    <dgm:cxn modelId="{E009B9A5-5201-4B90-AA87-F81137C54227}" type="presParOf" srcId="{52DEDACF-07F3-4DC3-834D-EC06D04C3731}" destId="{9EBAB77D-E7FC-4B45-92AC-2926649B0DA1}" srcOrd="1" destOrd="0" presId="urn:microsoft.com/office/officeart/2005/8/layout/default"/>
    <dgm:cxn modelId="{4CADF6C6-F8C6-4301-83F8-CEB79A68D8D5}" type="presParOf" srcId="{52DEDACF-07F3-4DC3-834D-EC06D04C3731}" destId="{693CBF51-8BC6-4D51-87CD-311AFBD4292B}" srcOrd="2" destOrd="0" presId="urn:microsoft.com/office/officeart/2005/8/layout/default"/>
    <dgm:cxn modelId="{A46EEC1F-390B-45D0-B966-90A4EE639C08}" type="presParOf" srcId="{52DEDACF-07F3-4DC3-834D-EC06D04C3731}" destId="{0F273574-2564-4DBC-9F56-F2D0C3AE10FA}" srcOrd="3" destOrd="0" presId="urn:microsoft.com/office/officeart/2005/8/layout/default"/>
    <dgm:cxn modelId="{2FC1992C-AA6A-4480-8404-27ACEED7C2D0}" type="presParOf" srcId="{52DEDACF-07F3-4DC3-834D-EC06D04C3731}" destId="{16AD6364-4D87-4EE0-A5BB-017DD2FD58BC}" srcOrd="4" destOrd="0" presId="urn:microsoft.com/office/officeart/2005/8/layout/default"/>
    <dgm:cxn modelId="{9FE64334-178C-43CF-B5FD-B8B666315968}" type="presParOf" srcId="{52DEDACF-07F3-4DC3-834D-EC06D04C3731}" destId="{956B2D43-4A33-4EE4-BCA2-6018B499DBE1}" srcOrd="5" destOrd="0" presId="urn:microsoft.com/office/officeart/2005/8/layout/default"/>
    <dgm:cxn modelId="{03C028FF-A888-44E2-9B84-F88647C35AED}" type="presParOf" srcId="{52DEDACF-07F3-4DC3-834D-EC06D04C3731}" destId="{1D126862-278B-44B1-98FC-9DB81A5F35DB}" srcOrd="6" destOrd="0" presId="urn:microsoft.com/office/officeart/2005/8/layout/default"/>
    <dgm:cxn modelId="{377C617A-426F-4EE3-8B07-9166EA9400D1}" type="presParOf" srcId="{52DEDACF-07F3-4DC3-834D-EC06D04C3731}" destId="{45DB7C85-34A4-407F-BFDE-27017B9A536F}" srcOrd="7" destOrd="0" presId="urn:microsoft.com/office/officeart/2005/8/layout/default"/>
    <dgm:cxn modelId="{D93191AF-52A1-4908-9B15-7C874DF89FEC}" type="presParOf" srcId="{52DEDACF-07F3-4DC3-834D-EC06D04C3731}" destId="{D013FC3D-622A-47B7-B3F9-67BA76C5BDB0}" srcOrd="8" destOrd="0" presId="urn:microsoft.com/office/officeart/2005/8/layout/default"/>
    <dgm:cxn modelId="{3B1B47DF-94E5-4C8C-A4AF-6EACC07E3D6C}" type="presParOf" srcId="{52DEDACF-07F3-4DC3-834D-EC06D04C3731}" destId="{E2F198D8-F577-4555-B657-ED5779FFC13F}" srcOrd="9" destOrd="0" presId="urn:microsoft.com/office/officeart/2005/8/layout/default"/>
    <dgm:cxn modelId="{554F6D79-1E75-4A3D-9306-B338B126537F}" type="presParOf" srcId="{52DEDACF-07F3-4DC3-834D-EC06D04C3731}" destId="{4C037215-8EB3-4735-9796-759535ECC341}" srcOrd="10" destOrd="0" presId="urn:microsoft.com/office/officeart/2005/8/layout/default"/>
    <dgm:cxn modelId="{6EA4BC32-BCF6-45FE-AB77-DE1BDFF25AF6}" type="presParOf" srcId="{52DEDACF-07F3-4DC3-834D-EC06D04C3731}" destId="{68A197B6-3063-404D-96D0-13FA291E7D4D}" srcOrd="11" destOrd="0" presId="urn:microsoft.com/office/officeart/2005/8/layout/default"/>
    <dgm:cxn modelId="{31FA5391-BC57-4824-BC7A-D4CB7107355B}" type="presParOf" srcId="{52DEDACF-07F3-4DC3-834D-EC06D04C3731}" destId="{2659C097-FB8E-43EA-8F18-E275A89C330C}" srcOrd="12" destOrd="0" presId="urn:microsoft.com/office/officeart/2005/8/layout/default"/>
    <dgm:cxn modelId="{9FB12AD6-FA8B-4AF4-8CE8-01FB6397EA98}" type="presParOf" srcId="{52DEDACF-07F3-4DC3-834D-EC06D04C3731}" destId="{A8C5D529-AE21-4472-8BA6-CB3AC31F57BD}" srcOrd="13" destOrd="0" presId="urn:microsoft.com/office/officeart/2005/8/layout/default"/>
    <dgm:cxn modelId="{92310D5A-8B17-46B1-A39C-454522EC7205}" type="presParOf" srcId="{52DEDACF-07F3-4DC3-834D-EC06D04C3731}" destId="{D81CBC0C-2854-4037-8FC7-896C5D7FE242}" srcOrd="14" destOrd="0" presId="urn:microsoft.com/office/officeart/2005/8/layout/default"/>
    <dgm:cxn modelId="{839B0504-26D8-4E51-BCED-CF920A786127}" type="presParOf" srcId="{52DEDACF-07F3-4DC3-834D-EC06D04C3731}" destId="{920419A1-0ED0-4C28-8B16-4C7E1D985AB4}" srcOrd="15" destOrd="0" presId="urn:microsoft.com/office/officeart/2005/8/layout/default"/>
    <dgm:cxn modelId="{85E08D07-42AD-427E-B42E-3F04A0FCB5F1}" type="presParOf" srcId="{52DEDACF-07F3-4DC3-834D-EC06D04C3731}" destId="{4AB7837B-E8AB-428B-8F1C-FB539C2A3B30}" srcOrd="16" destOrd="0" presId="urn:microsoft.com/office/officeart/2005/8/layout/default"/>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93D056F-2705-4D1E-860F-6CB9DD1BBFC6}" type="doc">
      <dgm:prSet loTypeId="urn:microsoft.com/office/officeart/2005/8/layout/process5" loCatId="process" qsTypeId="urn:microsoft.com/office/officeart/2005/8/quickstyle/simple1" qsCatId="simple" csTypeId="urn:microsoft.com/office/officeart/2005/8/colors/accent1_5" csCatId="accent1" phldr="1"/>
      <dgm:spPr/>
      <dgm:t>
        <a:bodyPr/>
        <a:lstStyle/>
        <a:p>
          <a:endParaRPr lang="en-GB"/>
        </a:p>
      </dgm:t>
    </dgm:pt>
    <dgm:pt modelId="{551C5B74-E7A8-404F-BB30-F0222833A2AE}">
      <dgm:prSet phldrT="[Text]" custT="1"/>
      <dgm:spPr/>
      <dgm:t>
        <a:bodyPr/>
        <a:lstStyle/>
        <a:p>
          <a:pPr algn="l">
            <a:buSzPts val="1000"/>
            <a:buFont typeface="+mj-lt"/>
            <a:buAutoNum type="arabicParenR"/>
          </a:pPr>
          <a:r>
            <a:rPr lang="en-GB" sz="700" b="1">
              <a:latin typeface="Candara" panose="020E0502030303020204" pitchFamily="34" charset="0"/>
            </a:rPr>
            <a:t>Step 1: Receipt and Registration</a:t>
          </a:r>
          <a:endParaRPr lang="en-GB" sz="700">
            <a:latin typeface="Candara" panose="020E0502030303020204" pitchFamily="34" charset="0"/>
          </a:endParaRPr>
        </a:p>
        <a:p>
          <a:pPr algn="l">
            <a:buSzPts val="1000"/>
            <a:buFont typeface="+mj-lt"/>
            <a:buAutoNum type="arabicParenR"/>
          </a:pPr>
          <a:r>
            <a:rPr lang="en-GB" sz="700">
              <a:latin typeface="Candara" panose="020E0502030303020204" pitchFamily="34" charset="0"/>
            </a:rPr>
            <a:t>1) Complaint is received through any approved channel.</a:t>
          </a:r>
        </a:p>
        <a:p>
          <a:pPr algn="l">
            <a:buSzPts val="1000"/>
            <a:buFont typeface="+mj-lt"/>
            <a:buAutoNum type="arabicParenR"/>
          </a:pPr>
          <a:r>
            <a:rPr lang="en-GB" sz="700">
              <a:latin typeface="Candara" panose="020E0502030303020204" pitchFamily="34" charset="0"/>
            </a:rPr>
            <a:t>2) Complaint is logged in the SP-MIS with a unique reference number.</a:t>
          </a:r>
        </a:p>
      </dgm:t>
    </dgm:pt>
    <dgm:pt modelId="{CDEAC2CE-CC36-4437-A48C-035212D5A81C}" type="parTrans" cxnId="{39FA4E69-4532-48C7-8CBE-54EC7978528E}">
      <dgm:prSet/>
      <dgm:spPr/>
      <dgm:t>
        <a:bodyPr/>
        <a:lstStyle/>
        <a:p>
          <a:endParaRPr lang="en-GB"/>
        </a:p>
      </dgm:t>
    </dgm:pt>
    <dgm:pt modelId="{EC928340-60ED-46B3-B201-0EFFF574EF5F}" type="sibTrans" cxnId="{39FA4E69-4532-48C7-8CBE-54EC7978528E}">
      <dgm:prSet/>
      <dgm:spPr/>
      <dgm:t>
        <a:bodyPr/>
        <a:lstStyle/>
        <a:p>
          <a:endParaRPr lang="en-GB"/>
        </a:p>
      </dgm:t>
    </dgm:pt>
    <dgm:pt modelId="{5BFF62CF-8BF2-4D29-89AD-CA1D8704E86A}">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2: Initial Screening</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1) Complaint is categorised (e.g. targeting, payment, misconduct).</a:t>
          </a:r>
        </a:p>
        <a:p>
          <a:pPr algn="l">
            <a:buSzPts val="1000"/>
            <a:buFont typeface="Symbol" panose="05050102010706020507" pitchFamily="18" charset="2"/>
            <a:buChar char=""/>
          </a:pPr>
          <a:r>
            <a:rPr lang="en-GB" sz="800">
              <a:latin typeface="Candara" panose="020E0502030303020204" pitchFamily="34" charset="0"/>
            </a:rPr>
            <a:t>2) Urgent cases are flagged.</a:t>
          </a:r>
        </a:p>
      </dgm:t>
    </dgm:pt>
    <dgm:pt modelId="{DC778AE5-AC6E-4BC1-A615-D7049D90335E}" type="parTrans" cxnId="{B2D5D030-9AC4-45B7-A34D-E81AF158E684}">
      <dgm:prSet/>
      <dgm:spPr/>
      <dgm:t>
        <a:bodyPr/>
        <a:lstStyle/>
        <a:p>
          <a:endParaRPr lang="en-GB"/>
        </a:p>
      </dgm:t>
    </dgm:pt>
    <dgm:pt modelId="{44CD0644-8629-43C0-8F35-61F33E48D738}" type="sibTrans" cxnId="{B2D5D030-9AC4-45B7-A34D-E81AF158E684}">
      <dgm:prSet/>
      <dgm:spPr/>
      <dgm:t>
        <a:bodyPr/>
        <a:lstStyle/>
        <a:p>
          <a:endParaRPr lang="en-GB"/>
        </a:p>
      </dgm:t>
    </dgm:pt>
    <dgm:pt modelId="{18F4EFC3-8C64-406A-A345-38F3D4748AF3}">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3: Investigation and Review</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1) Responsible unit conducts fact-finding.</a:t>
          </a:r>
        </a:p>
        <a:p>
          <a:pPr algn="l">
            <a:buSzPts val="1000"/>
            <a:buFont typeface="Symbol" panose="05050102010706020507" pitchFamily="18" charset="2"/>
            <a:buChar char=""/>
          </a:pPr>
          <a:r>
            <a:rPr lang="en-GB" sz="800">
              <a:latin typeface="Candara" panose="020E0502030303020204" pitchFamily="34" charset="0"/>
            </a:rPr>
            <a:t>2) Relevant data and records are reviewed.</a:t>
          </a:r>
        </a:p>
      </dgm:t>
    </dgm:pt>
    <dgm:pt modelId="{859A00C3-F9E9-4611-9864-B8B4498904A9}" type="parTrans" cxnId="{4A024DBD-2E7F-4159-895F-423B4719C009}">
      <dgm:prSet/>
      <dgm:spPr/>
      <dgm:t>
        <a:bodyPr/>
        <a:lstStyle/>
        <a:p>
          <a:endParaRPr lang="en-GB"/>
        </a:p>
      </dgm:t>
    </dgm:pt>
    <dgm:pt modelId="{A554215D-53AA-4D7F-AE9B-FE149615C61C}" type="sibTrans" cxnId="{4A024DBD-2E7F-4159-895F-423B4719C009}">
      <dgm:prSet/>
      <dgm:spPr/>
      <dgm:t>
        <a:bodyPr/>
        <a:lstStyle/>
        <a:p>
          <a:endParaRPr lang="en-GB"/>
        </a:p>
      </dgm:t>
    </dgm:pt>
    <dgm:pt modelId="{3DE430DF-DA0A-46E5-9E30-2DFA5CEC2E69}">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4: Decision and Resolution</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1) Decision is made based on evidence.</a:t>
          </a:r>
        </a:p>
        <a:p>
          <a:pPr algn="l">
            <a:buSzPts val="1000"/>
            <a:buFont typeface="Symbol" panose="05050102010706020507" pitchFamily="18" charset="2"/>
            <a:buChar char=""/>
          </a:pPr>
          <a:r>
            <a:rPr lang="en-GB" sz="800">
              <a:latin typeface="Candara" panose="020E0502030303020204" pitchFamily="34" charset="0"/>
            </a:rPr>
            <a:t>2) Corrective action is identified where applicable.</a:t>
          </a:r>
        </a:p>
      </dgm:t>
    </dgm:pt>
    <dgm:pt modelId="{23254B81-A28D-4487-B263-802825E99448}" type="parTrans" cxnId="{92E92540-879F-4C23-A550-9091A4167A98}">
      <dgm:prSet/>
      <dgm:spPr/>
      <dgm:t>
        <a:bodyPr/>
        <a:lstStyle/>
        <a:p>
          <a:endParaRPr lang="en-GB"/>
        </a:p>
      </dgm:t>
    </dgm:pt>
    <dgm:pt modelId="{E5344B92-97D7-42BC-B235-E00EEF3D6BAA}" type="sibTrans" cxnId="{92E92540-879F-4C23-A550-9091A4167A98}">
      <dgm:prSet/>
      <dgm:spPr/>
      <dgm:t>
        <a:bodyPr/>
        <a:lstStyle/>
        <a:p>
          <a:endParaRPr lang="en-GB"/>
        </a:p>
      </dgm:t>
    </dgm:pt>
    <dgm:pt modelId="{4F4B19AC-527E-4BE6-A7C6-BF96C970B01B}">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5: Communication</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1) Outcome is communicated to the complainant.</a:t>
          </a:r>
        </a:p>
        <a:p>
          <a:pPr algn="l">
            <a:buSzPts val="1000"/>
            <a:buFont typeface="Symbol" panose="05050102010706020507" pitchFamily="18" charset="2"/>
            <a:buChar char=""/>
          </a:pPr>
          <a:r>
            <a:rPr lang="en-GB" sz="800">
              <a:latin typeface="Candara" panose="020E0502030303020204" pitchFamily="34" charset="0"/>
            </a:rPr>
            <a:t>2) Reasons for decisions are explained.</a:t>
          </a:r>
        </a:p>
      </dgm:t>
    </dgm:pt>
    <dgm:pt modelId="{41D163F9-B401-4719-8EAA-9BADE98D2025}" type="parTrans" cxnId="{21ED3E4D-198C-44F7-BAE3-3DAAE251F8E9}">
      <dgm:prSet/>
      <dgm:spPr/>
      <dgm:t>
        <a:bodyPr/>
        <a:lstStyle/>
        <a:p>
          <a:endParaRPr lang="en-GB"/>
        </a:p>
      </dgm:t>
    </dgm:pt>
    <dgm:pt modelId="{2CEC54C7-9560-4265-8652-F48370C4CD4D}" type="sibTrans" cxnId="{21ED3E4D-198C-44F7-BAE3-3DAAE251F8E9}">
      <dgm:prSet/>
      <dgm:spPr/>
      <dgm:t>
        <a:bodyPr/>
        <a:lstStyle/>
        <a:p>
          <a:endParaRPr lang="en-GB"/>
        </a:p>
      </dgm:t>
    </dgm:pt>
    <dgm:pt modelId="{72E3CC56-2770-4225-8A79-53C62303992F}">
      <dgm:prSet custT="1"/>
      <dgm:spPr/>
      <dgm:t>
        <a:bodyPr/>
        <a:lstStyle/>
        <a:p>
          <a:pPr>
            <a:buNone/>
          </a:pPr>
          <a:r>
            <a:rPr lang="en-GB" sz="800" b="1"/>
            <a:t>Step 6: Closure and Documentation</a:t>
          </a:r>
          <a:endParaRPr lang="en-GB" sz="800">
            <a:latin typeface="Candara" panose="020E0502030303020204" pitchFamily="34" charset="0"/>
          </a:endParaRPr>
        </a:p>
      </dgm:t>
    </dgm:pt>
    <dgm:pt modelId="{FCF7EC97-21DC-4676-A52E-2033E38FFA1E}" type="parTrans" cxnId="{1FFCF23F-6E6A-4CFC-AF99-FC6CE2BB271F}">
      <dgm:prSet/>
      <dgm:spPr/>
      <dgm:t>
        <a:bodyPr/>
        <a:lstStyle/>
        <a:p>
          <a:endParaRPr lang="en-GB"/>
        </a:p>
      </dgm:t>
    </dgm:pt>
    <dgm:pt modelId="{40613EFC-1A05-4C7D-8AD7-BEFF65A007A8}" type="sibTrans" cxnId="{1FFCF23F-6E6A-4CFC-AF99-FC6CE2BB271F}">
      <dgm:prSet/>
      <dgm:spPr/>
      <dgm:t>
        <a:bodyPr/>
        <a:lstStyle/>
        <a:p>
          <a:endParaRPr lang="en-GB"/>
        </a:p>
      </dgm:t>
    </dgm:pt>
    <dgm:pt modelId="{6FCC9EBC-7485-4721-B7E6-63967B2A8C42}">
      <dgm:prSet custT="1"/>
      <dgm:spPr/>
      <dgm:t>
        <a:bodyPr/>
        <a:lstStyle/>
        <a:p>
          <a:pPr>
            <a:buSzPts val="1000"/>
            <a:buFont typeface="Symbol" panose="05050102010706020507" pitchFamily="18" charset="2"/>
            <a:buNone/>
          </a:pPr>
          <a:r>
            <a:rPr lang="en-GB" sz="800">
              <a:latin typeface="Candara" panose="020E0502030303020204" pitchFamily="34" charset="0"/>
            </a:rPr>
            <a:t>1) Case is closed in the system.</a:t>
          </a:r>
        </a:p>
      </dgm:t>
    </dgm:pt>
    <dgm:pt modelId="{A68542D5-5369-4FF1-A6E0-508B54878916}" type="parTrans" cxnId="{18EC1291-8CF5-40E8-AD52-24548BEC53C4}">
      <dgm:prSet/>
      <dgm:spPr/>
      <dgm:t>
        <a:bodyPr/>
        <a:lstStyle/>
        <a:p>
          <a:endParaRPr lang="en-GB"/>
        </a:p>
      </dgm:t>
    </dgm:pt>
    <dgm:pt modelId="{B40879FF-B2BF-4230-8496-2BAA474C18D6}" type="sibTrans" cxnId="{18EC1291-8CF5-40E8-AD52-24548BEC53C4}">
      <dgm:prSet/>
      <dgm:spPr/>
      <dgm:t>
        <a:bodyPr/>
        <a:lstStyle/>
        <a:p>
          <a:endParaRPr lang="en-GB"/>
        </a:p>
      </dgm:t>
    </dgm:pt>
    <dgm:pt modelId="{8ED40677-A7A7-4A87-8734-85279AF5941E}">
      <dgm:prSet custT="1"/>
      <dgm:spPr/>
      <dgm:t>
        <a:bodyPr/>
        <a:lstStyle/>
        <a:p>
          <a:pPr>
            <a:buSzPts val="1000"/>
            <a:buFont typeface="Symbol" panose="05050102010706020507" pitchFamily="18" charset="2"/>
            <a:buNone/>
          </a:pPr>
          <a:r>
            <a:rPr lang="en-GB" sz="800">
              <a:latin typeface="Candara" panose="020E0502030303020204" pitchFamily="34" charset="0"/>
            </a:rPr>
            <a:t>2) Lessons are documented.</a:t>
          </a:r>
        </a:p>
      </dgm:t>
    </dgm:pt>
    <dgm:pt modelId="{360C362D-EFBC-4313-A5C0-5422A7060FAA}" type="parTrans" cxnId="{49611B6E-78AE-4A2F-A63A-5493DC68491A}">
      <dgm:prSet/>
      <dgm:spPr/>
      <dgm:t>
        <a:bodyPr/>
        <a:lstStyle/>
        <a:p>
          <a:endParaRPr lang="en-GB"/>
        </a:p>
      </dgm:t>
    </dgm:pt>
    <dgm:pt modelId="{B3D4869F-CF94-4300-8912-37DB3543FDFD}" type="sibTrans" cxnId="{49611B6E-78AE-4A2F-A63A-5493DC68491A}">
      <dgm:prSet/>
      <dgm:spPr/>
      <dgm:t>
        <a:bodyPr/>
        <a:lstStyle/>
        <a:p>
          <a:endParaRPr lang="en-GB"/>
        </a:p>
      </dgm:t>
    </dgm:pt>
    <dgm:pt modelId="{CA0054B2-A53E-4B2F-9A13-5F82305D61CC}">
      <dgm:prSet custT="1"/>
      <dgm:spPr/>
      <dgm:t>
        <a:bodyPr/>
        <a:lstStyle/>
        <a:p>
          <a:pPr>
            <a:buSzPts val="1000"/>
            <a:buFont typeface="Symbol" panose="05050102010706020507" pitchFamily="18" charset="2"/>
            <a:buNone/>
          </a:pPr>
          <a:endParaRPr lang="en-GB" sz="800">
            <a:latin typeface="Candara" panose="020E0502030303020204" pitchFamily="34" charset="0"/>
          </a:endParaRPr>
        </a:p>
      </dgm:t>
    </dgm:pt>
    <dgm:pt modelId="{A912880D-F62B-4A02-85CA-120629439E4B}" type="parTrans" cxnId="{FEB64EB3-C93B-4AFD-80D9-B08D66CE8BBF}">
      <dgm:prSet/>
      <dgm:spPr/>
      <dgm:t>
        <a:bodyPr/>
        <a:lstStyle/>
        <a:p>
          <a:endParaRPr lang="en-GB"/>
        </a:p>
      </dgm:t>
    </dgm:pt>
    <dgm:pt modelId="{948204B1-77AB-45F1-B181-D50FF5759C4A}" type="sibTrans" cxnId="{FEB64EB3-C93B-4AFD-80D9-B08D66CE8BBF}">
      <dgm:prSet/>
      <dgm:spPr/>
      <dgm:t>
        <a:bodyPr/>
        <a:lstStyle/>
        <a:p>
          <a:endParaRPr lang="en-GB"/>
        </a:p>
      </dgm:t>
    </dgm:pt>
    <dgm:pt modelId="{AD9474E7-5422-464E-95C5-FA40B194F8D9}" type="pres">
      <dgm:prSet presAssocID="{693D056F-2705-4D1E-860F-6CB9DD1BBFC6}" presName="diagram" presStyleCnt="0">
        <dgm:presLayoutVars>
          <dgm:dir/>
          <dgm:resizeHandles val="exact"/>
        </dgm:presLayoutVars>
      </dgm:prSet>
      <dgm:spPr/>
    </dgm:pt>
    <dgm:pt modelId="{AD607A35-0658-49D0-8567-FD3C7892DB56}" type="pres">
      <dgm:prSet presAssocID="{551C5B74-E7A8-404F-BB30-F0222833A2AE}" presName="node" presStyleLbl="node1" presStyleIdx="0" presStyleCnt="6">
        <dgm:presLayoutVars>
          <dgm:bulletEnabled val="1"/>
        </dgm:presLayoutVars>
      </dgm:prSet>
      <dgm:spPr/>
    </dgm:pt>
    <dgm:pt modelId="{882882F7-B2E6-4B90-82D1-965C87818C1B}" type="pres">
      <dgm:prSet presAssocID="{EC928340-60ED-46B3-B201-0EFFF574EF5F}" presName="sibTrans" presStyleLbl="sibTrans2D1" presStyleIdx="0" presStyleCnt="5"/>
      <dgm:spPr/>
    </dgm:pt>
    <dgm:pt modelId="{25F62BDA-B61D-4AA2-BC3E-11EDAF0A4FAD}" type="pres">
      <dgm:prSet presAssocID="{EC928340-60ED-46B3-B201-0EFFF574EF5F}" presName="connectorText" presStyleLbl="sibTrans2D1" presStyleIdx="0" presStyleCnt="5"/>
      <dgm:spPr/>
    </dgm:pt>
    <dgm:pt modelId="{CD8CCE42-051D-4513-A296-7F773B991E1C}" type="pres">
      <dgm:prSet presAssocID="{5BFF62CF-8BF2-4D29-89AD-CA1D8704E86A}" presName="node" presStyleLbl="node1" presStyleIdx="1" presStyleCnt="6">
        <dgm:presLayoutVars>
          <dgm:bulletEnabled val="1"/>
        </dgm:presLayoutVars>
      </dgm:prSet>
      <dgm:spPr/>
    </dgm:pt>
    <dgm:pt modelId="{1E877061-7215-4F3C-9FAC-AD6442A81664}" type="pres">
      <dgm:prSet presAssocID="{44CD0644-8629-43C0-8F35-61F33E48D738}" presName="sibTrans" presStyleLbl="sibTrans2D1" presStyleIdx="1" presStyleCnt="5"/>
      <dgm:spPr/>
    </dgm:pt>
    <dgm:pt modelId="{D7E63CAB-7458-4E56-8B47-653578508464}" type="pres">
      <dgm:prSet presAssocID="{44CD0644-8629-43C0-8F35-61F33E48D738}" presName="connectorText" presStyleLbl="sibTrans2D1" presStyleIdx="1" presStyleCnt="5"/>
      <dgm:spPr/>
    </dgm:pt>
    <dgm:pt modelId="{BF01D1D8-8B8B-482C-B9B3-E29ADAE0218C}" type="pres">
      <dgm:prSet presAssocID="{18F4EFC3-8C64-406A-A345-38F3D4748AF3}" presName="node" presStyleLbl="node1" presStyleIdx="2" presStyleCnt="6">
        <dgm:presLayoutVars>
          <dgm:bulletEnabled val="1"/>
        </dgm:presLayoutVars>
      </dgm:prSet>
      <dgm:spPr/>
    </dgm:pt>
    <dgm:pt modelId="{F0A277CF-C99D-47C2-B8B2-761DEAF6B111}" type="pres">
      <dgm:prSet presAssocID="{A554215D-53AA-4D7F-AE9B-FE149615C61C}" presName="sibTrans" presStyleLbl="sibTrans2D1" presStyleIdx="2" presStyleCnt="5"/>
      <dgm:spPr/>
    </dgm:pt>
    <dgm:pt modelId="{82E3C268-DF35-45C8-A748-E12CFA1F4D2A}" type="pres">
      <dgm:prSet presAssocID="{A554215D-53AA-4D7F-AE9B-FE149615C61C}" presName="connectorText" presStyleLbl="sibTrans2D1" presStyleIdx="2" presStyleCnt="5"/>
      <dgm:spPr/>
    </dgm:pt>
    <dgm:pt modelId="{9FA265E6-CAAF-406E-8352-74BEB543B420}" type="pres">
      <dgm:prSet presAssocID="{3DE430DF-DA0A-46E5-9E30-2DFA5CEC2E69}" presName="node" presStyleLbl="node1" presStyleIdx="3" presStyleCnt="6">
        <dgm:presLayoutVars>
          <dgm:bulletEnabled val="1"/>
        </dgm:presLayoutVars>
      </dgm:prSet>
      <dgm:spPr/>
    </dgm:pt>
    <dgm:pt modelId="{40AE09A7-15FB-4350-8B73-B26516F1DCC3}" type="pres">
      <dgm:prSet presAssocID="{E5344B92-97D7-42BC-B235-E00EEF3D6BAA}" presName="sibTrans" presStyleLbl="sibTrans2D1" presStyleIdx="3" presStyleCnt="5"/>
      <dgm:spPr/>
    </dgm:pt>
    <dgm:pt modelId="{5D7F4EAC-C656-421C-B4A7-957E1C1A5C77}" type="pres">
      <dgm:prSet presAssocID="{E5344B92-97D7-42BC-B235-E00EEF3D6BAA}" presName="connectorText" presStyleLbl="sibTrans2D1" presStyleIdx="3" presStyleCnt="5"/>
      <dgm:spPr/>
    </dgm:pt>
    <dgm:pt modelId="{672C7142-0BAC-40BD-9DD4-C33DEA1F8FCB}" type="pres">
      <dgm:prSet presAssocID="{4F4B19AC-527E-4BE6-A7C6-BF96C970B01B}" presName="node" presStyleLbl="node1" presStyleIdx="4" presStyleCnt="6">
        <dgm:presLayoutVars>
          <dgm:bulletEnabled val="1"/>
        </dgm:presLayoutVars>
      </dgm:prSet>
      <dgm:spPr/>
    </dgm:pt>
    <dgm:pt modelId="{150E4EA1-F625-4222-9DD9-BD0BE816FC47}" type="pres">
      <dgm:prSet presAssocID="{2CEC54C7-9560-4265-8652-F48370C4CD4D}" presName="sibTrans" presStyleLbl="sibTrans2D1" presStyleIdx="4" presStyleCnt="5"/>
      <dgm:spPr/>
    </dgm:pt>
    <dgm:pt modelId="{3A6E00D2-1DF9-46B7-9A14-4D2A58145A42}" type="pres">
      <dgm:prSet presAssocID="{2CEC54C7-9560-4265-8652-F48370C4CD4D}" presName="connectorText" presStyleLbl="sibTrans2D1" presStyleIdx="4" presStyleCnt="5"/>
      <dgm:spPr/>
    </dgm:pt>
    <dgm:pt modelId="{706C6223-2817-41DC-B73C-F4A256A144D0}" type="pres">
      <dgm:prSet presAssocID="{72E3CC56-2770-4225-8A79-53C62303992F}" presName="node" presStyleLbl="node1" presStyleIdx="5" presStyleCnt="6">
        <dgm:presLayoutVars>
          <dgm:bulletEnabled val="1"/>
        </dgm:presLayoutVars>
      </dgm:prSet>
      <dgm:spPr/>
    </dgm:pt>
  </dgm:ptLst>
  <dgm:cxnLst>
    <dgm:cxn modelId="{CA97B101-0160-4A37-84BD-3674179678CA}" type="presOf" srcId="{A554215D-53AA-4D7F-AE9B-FE149615C61C}" destId="{F0A277CF-C99D-47C2-B8B2-761DEAF6B111}" srcOrd="0" destOrd="0" presId="urn:microsoft.com/office/officeart/2005/8/layout/process5"/>
    <dgm:cxn modelId="{71ADEC1D-31F2-4A82-8952-91E10B2AC754}" type="presOf" srcId="{5BFF62CF-8BF2-4D29-89AD-CA1D8704E86A}" destId="{CD8CCE42-051D-4513-A296-7F773B991E1C}" srcOrd="0" destOrd="0" presId="urn:microsoft.com/office/officeart/2005/8/layout/process5"/>
    <dgm:cxn modelId="{AE07EF22-60BA-4409-87B0-11EB4A308EE7}" type="presOf" srcId="{3DE430DF-DA0A-46E5-9E30-2DFA5CEC2E69}" destId="{9FA265E6-CAAF-406E-8352-74BEB543B420}" srcOrd="0" destOrd="0" presId="urn:microsoft.com/office/officeart/2005/8/layout/process5"/>
    <dgm:cxn modelId="{913D1224-5446-4B5A-B04E-6480D00F7E27}" type="presOf" srcId="{EC928340-60ED-46B3-B201-0EFFF574EF5F}" destId="{882882F7-B2E6-4B90-82D1-965C87818C1B}" srcOrd="0" destOrd="0" presId="urn:microsoft.com/office/officeart/2005/8/layout/process5"/>
    <dgm:cxn modelId="{83899025-2822-4642-A13C-50FE2B894392}" type="presOf" srcId="{EC928340-60ED-46B3-B201-0EFFF574EF5F}" destId="{25F62BDA-B61D-4AA2-BC3E-11EDAF0A4FAD}" srcOrd="1" destOrd="0" presId="urn:microsoft.com/office/officeart/2005/8/layout/process5"/>
    <dgm:cxn modelId="{B2D5D030-9AC4-45B7-A34D-E81AF158E684}" srcId="{693D056F-2705-4D1E-860F-6CB9DD1BBFC6}" destId="{5BFF62CF-8BF2-4D29-89AD-CA1D8704E86A}" srcOrd="1" destOrd="0" parTransId="{DC778AE5-AC6E-4BC1-A615-D7049D90335E}" sibTransId="{44CD0644-8629-43C0-8F35-61F33E48D738}"/>
    <dgm:cxn modelId="{34C11D3A-47D3-419B-BA39-A285A20CA0B7}" type="presOf" srcId="{72E3CC56-2770-4225-8A79-53C62303992F}" destId="{706C6223-2817-41DC-B73C-F4A256A144D0}" srcOrd="0" destOrd="0" presId="urn:microsoft.com/office/officeart/2005/8/layout/process5"/>
    <dgm:cxn modelId="{1FFCF23F-6E6A-4CFC-AF99-FC6CE2BB271F}" srcId="{693D056F-2705-4D1E-860F-6CB9DD1BBFC6}" destId="{72E3CC56-2770-4225-8A79-53C62303992F}" srcOrd="5" destOrd="0" parTransId="{FCF7EC97-21DC-4676-A52E-2033E38FFA1E}" sibTransId="{40613EFC-1A05-4C7D-8AD7-BEFF65A007A8}"/>
    <dgm:cxn modelId="{92E92540-879F-4C23-A550-9091A4167A98}" srcId="{693D056F-2705-4D1E-860F-6CB9DD1BBFC6}" destId="{3DE430DF-DA0A-46E5-9E30-2DFA5CEC2E69}" srcOrd="3" destOrd="0" parTransId="{23254B81-A28D-4487-B263-802825E99448}" sibTransId="{E5344B92-97D7-42BC-B235-E00EEF3D6BAA}"/>
    <dgm:cxn modelId="{A8AF6E5E-CFDB-443C-ADA0-07EFF19C53F0}" type="presOf" srcId="{2CEC54C7-9560-4265-8652-F48370C4CD4D}" destId="{3A6E00D2-1DF9-46B7-9A14-4D2A58145A42}" srcOrd="1" destOrd="0" presId="urn:microsoft.com/office/officeart/2005/8/layout/process5"/>
    <dgm:cxn modelId="{AA14A142-1D51-4B07-8574-4561AD724B48}" type="presOf" srcId="{4F4B19AC-527E-4BE6-A7C6-BF96C970B01B}" destId="{672C7142-0BAC-40BD-9DD4-C33DEA1F8FCB}" srcOrd="0" destOrd="0" presId="urn:microsoft.com/office/officeart/2005/8/layout/process5"/>
    <dgm:cxn modelId="{13189E48-5A81-4F75-82FE-AC517E113597}" type="presOf" srcId="{CA0054B2-A53E-4B2F-9A13-5F82305D61CC}" destId="{706C6223-2817-41DC-B73C-F4A256A144D0}" srcOrd="0" destOrd="3" presId="urn:microsoft.com/office/officeart/2005/8/layout/process5"/>
    <dgm:cxn modelId="{39FA4E69-4532-48C7-8CBE-54EC7978528E}" srcId="{693D056F-2705-4D1E-860F-6CB9DD1BBFC6}" destId="{551C5B74-E7A8-404F-BB30-F0222833A2AE}" srcOrd="0" destOrd="0" parTransId="{CDEAC2CE-CC36-4437-A48C-035212D5A81C}" sibTransId="{EC928340-60ED-46B3-B201-0EFFF574EF5F}"/>
    <dgm:cxn modelId="{E70FBF49-0DC8-485F-87F7-06BC15D1BE36}" type="presOf" srcId="{A554215D-53AA-4D7F-AE9B-FE149615C61C}" destId="{82E3C268-DF35-45C8-A748-E12CFA1F4D2A}" srcOrd="1" destOrd="0" presId="urn:microsoft.com/office/officeart/2005/8/layout/process5"/>
    <dgm:cxn modelId="{7B66024A-B11D-4E9C-BEE3-DDEF85E09C99}" type="presOf" srcId="{693D056F-2705-4D1E-860F-6CB9DD1BBFC6}" destId="{AD9474E7-5422-464E-95C5-FA40B194F8D9}" srcOrd="0" destOrd="0" presId="urn:microsoft.com/office/officeart/2005/8/layout/process5"/>
    <dgm:cxn modelId="{21ED3E4D-198C-44F7-BAE3-3DAAE251F8E9}" srcId="{693D056F-2705-4D1E-860F-6CB9DD1BBFC6}" destId="{4F4B19AC-527E-4BE6-A7C6-BF96C970B01B}" srcOrd="4" destOrd="0" parTransId="{41D163F9-B401-4719-8EAA-9BADE98D2025}" sibTransId="{2CEC54C7-9560-4265-8652-F48370C4CD4D}"/>
    <dgm:cxn modelId="{49611B6E-78AE-4A2F-A63A-5493DC68491A}" srcId="{72E3CC56-2770-4225-8A79-53C62303992F}" destId="{8ED40677-A7A7-4A87-8734-85279AF5941E}" srcOrd="1" destOrd="0" parTransId="{360C362D-EFBC-4313-A5C0-5422A7060FAA}" sibTransId="{B3D4869F-CF94-4300-8912-37DB3543FDFD}"/>
    <dgm:cxn modelId="{8E54AF70-2BA4-471C-9D2B-A7E77A38FF6E}" type="presOf" srcId="{44CD0644-8629-43C0-8F35-61F33E48D738}" destId="{D7E63CAB-7458-4E56-8B47-653578508464}" srcOrd="1" destOrd="0" presId="urn:microsoft.com/office/officeart/2005/8/layout/process5"/>
    <dgm:cxn modelId="{D2BFC57F-6828-478D-97D3-255F37DE21A3}" type="presOf" srcId="{E5344B92-97D7-42BC-B235-E00EEF3D6BAA}" destId="{5D7F4EAC-C656-421C-B4A7-957E1C1A5C77}" srcOrd="1" destOrd="0" presId="urn:microsoft.com/office/officeart/2005/8/layout/process5"/>
    <dgm:cxn modelId="{80BBA084-2152-4263-A2CF-D8AA72CD81AE}" type="presOf" srcId="{2CEC54C7-9560-4265-8652-F48370C4CD4D}" destId="{150E4EA1-F625-4222-9DD9-BD0BE816FC47}" srcOrd="0" destOrd="0" presId="urn:microsoft.com/office/officeart/2005/8/layout/process5"/>
    <dgm:cxn modelId="{4526F589-FA54-4F8A-8345-AA75991B5981}" type="presOf" srcId="{6FCC9EBC-7485-4721-B7E6-63967B2A8C42}" destId="{706C6223-2817-41DC-B73C-F4A256A144D0}" srcOrd="0" destOrd="1" presId="urn:microsoft.com/office/officeart/2005/8/layout/process5"/>
    <dgm:cxn modelId="{18EC1291-8CF5-40E8-AD52-24548BEC53C4}" srcId="{72E3CC56-2770-4225-8A79-53C62303992F}" destId="{6FCC9EBC-7485-4721-B7E6-63967B2A8C42}" srcOrd="0" destOrd="0" parTransId="{A68542D5-5369-4FF1-A6E0-508B54878916}" sibTransId="{B40879FF-B2BF-4230-8496-2BAA474C18D6}"/>
    <dgm:cxn modelId="{01A0E7A4-28F0-44C5-BE79-E9D5743627AE}" type="presOf" srcId="{18F4EFC3-8C64-406A-A345-38F3D4748AF3}" destId="{BF01D1D8-8B8B-482C-B9B3-E29ADAE0218C}" srcOrd="0" destOrd="0" presId="urn:microsoft.com/office/officeart/2005/8/layout/process5"/>
    <dgm:cxn modelId="{9BAD7CA5-E842-4E5B-B94B-44D511A9172A}" type="presOf" srcId="{E5344B92-97D7-42BC-B235-E00EEF3D6BAA}" destId="{40AE09A7-15FB-4350-8B73-B26516F1DCC3}" srcOrd="0" destOrd="0" presId="urn:microsoft.com/office/officeart/2005/8/layout/process5"/>
    <dgm:cxn modelId="{FEB64EB3-C93B-4AFD-80D9-B08D66CE8BBF}" srcId="{72E3CC56-2770-4225-8A79-53C62303992F}" destId="{CA0054B2-A53E-4B2F-9A13-5F82305D61CC}" srcOrd="2" destOrd="0" parTransId="{A912880D-F62B-4A02-85CA-120629439E4B}" sibTransId="{948204B1-77AB-45F1-B181-D50FF5759C4A}"/>
    <dgm:cxn modelId="{F092B6B5-4FBE-40F6-BB7A-BD372501B528}" type="presOf" srcId="{8ED40677-A7A7-4A87-8734-85279AF5941E}" destId="{706C6223-2817-41DC-B73C-F4A256A144D0}" srcOrd="0" destOrd="2" presId="urn:microsoft.com/office/officeart/2005/8/layout/process5"/>
    <dgm:cxn modelId="{4A024DBD-2E7F-4159-895F-423B4719C009}" srcId="{693D056F-2705-4D1E-860F-6CB9DD1BBFC6}" destId="{18F4EFC3-8C64-406A-A345-38F3D4748AF3}" srcOrd="2" destOrd="0" parTransId="{859A00C3-F9E9-4611-9864-B8B4498904A9}" sibTransId="{A554215D-53AA-4D7F-AE9B-FE149615C61C}"/>
    <dgm:cxn modelId="{295BA6D6-7F18-403C-8AF2-94FDDBE153D0}" type="presOf" srcId="{551C5B74-E7A8-404F-BB30-F0222833A2AE}" destId="{AD607A35-0658-49D0-8567-FD3C7892DB56}" srcOrd="0" destOrd="0" presId="urn:microsoft.com/office/officeart/2005/8/layout/process5"/>
    <dgm:cxn modelId="{6BF8F1DD-E63C-4924-916F-44946509F432}" type="presOf" srcId="{44CD0644-8629-43C0-8F35-61F33E48D738}" destId="{1E877061-7215-4F3C-9FAC-AD6442A81664}" srcOrd="0" destOrd="0" presId="urn:microsoft.com/office/officeart/2005/8/layout/process5"/>
    <dgm:cxn modelId="{DF3C0537-DC52-4E71-8F4B-DA3557025442}" type="presParOf" srcId="{AD9474E7-5422-464E-95C5-FA40B194F8D9}" destId="{AD607A35-0658-49D0-8567-FD3C7892DB56}" srcOrd="0" destOrd="0" presId="urn:microsoft.com/office/officeart/2005/8/layout/process5"/>
    <dgm:cxn modelId="{B72F0E22-6BAE-47E0-B8A2-9DE275351AFC}" type="presParOf" srcId="{AD9474E7-5422-464E-95C5-FA40B194F8D9}" destId="{882882F7-B2E6-4B90-82D1-965C87818C1B}" srcOrd="1" destOrd="0" presId="urn:microsoft.com/office/officeart/2005/8/layout/process5"/>
    <dgm:cxn modelId="{A10063E2-0818-4E90-8238-05AF190B63D6}" type="presParOf" srcId="{882882F7-B2E6-4B90-82D1-965C87818C1B}" destId="{25F62BDA-B61D-4AA2-BC3E-11EDAF0A4FAD}" srcOrd="0" destOrd="0" presId="urn:microsoft.com/office/officeart/2005/8/layout/process5"/>
    <dgm:cxn modelId="{A45E799D-7412-4DC4-9FEE-00C1EFB54D2B}" type="presParOf" srcId="{AD9474E7-5422-464E-95C5-FA40B194F8D9}" destId="{CD8CCE42-051D-4513-A296-7F773B991E1C}" srcOrd="2" destOrd="0" presId="urn:microsoft.com/office/officeart/2005/8/layout/process5"/>
    <dgm:cxn modelId="{884D5335-011B-4514-9EA3-9AB9A8F66986}" type="presParOf" srcId="{AD9474E7-5422-464E-95C5-FA40B194F8D9}" destId="{1E877061-7215-4F3C-9FAC-AD6442A81664}" srcOrd="3" destOrd="0" presId="urn:microsoft.com/office/officeart/2005/8/layout/process5"/>
    <dgm:cxn modelId="{E5437335-76A6-4E36-9287-759752B799C1}" type="presParOf" srcId="{1E877061-7215-4F3C-9FAC-AD6442A81664}" destId="{D7E63CAB-7458-4E56-8B47-653578508464}" srcOrd="0" destOrd="0" presId="urn:microsoft.com/office/officeart/2005/8/layout/process5"/>
    <dgm:cxn modelId="{0BB02948-A061-4607-97C8-41DCAD372D3D}" type="presParOf" srcId="{AD9474E7-5422-464E-95C5-FA40B194F8D9}" destId="{BF01D1D8-8B8B-482C-B9B3-E29ADAE0218C}" srcOrd="4" destOrd="0" presId="urn:microsoft.com/office/officeart/2005/8/layout/process5"/>
    <dgm:cxn modelId="{6097EC2D-C8F7-4F35-98AD-9436238CE080}" type="presParOf" srcId="{AD9474E7-5422-464E-95C5-FA40B194F8D9}" destId="{F0A277CF-C99D-47C2-B8B2-761DEAF6B111}" srcOrd="5" destOrd="0" presId="urn:microsoft.com/office/officeart/2005/8/layout/process5"/>
    <dgm:cxn modelId="{C96B8798-8CEC-4474-A39D-A2003463F295}" type="presParOf" srcId="{F0A277CF-C99D-47C2-B8B2-761DEAF6B111}" destId="{82E3C268-DF35-45C8-A748-E12CFA1F4D2A}" srcOrd="0" destOrd="0" presId="urn:microsoft.com/office/officeart/2005/8/layout/process5"/>
    <dgm:cxn modelId="{1CB84B3F-141D-4DF0-88EB-8E90D222D7BB}" type="presParOf" srcId="{AD9474E7-5422-464E-95C5-FA40B194F8D9}" destId="{9FA265E6-CAAF-406E-8352-74BEB543B420}" srcOrd="6" destOrd="0" presId="urn:microsoft.com/office/officeart/2005/8/layout/process5"/>
    <dgm:cxn modelId="{FFA99CF9-787A-41B8-A5E4-F5F380686FDF}" type="presParOf" srcId="{AD9474E7-5422-464E-95C5-FA40B194F8D9}" destId="{40AE09A7-15FB-4350-8B73-B26516F1DCC3}" srcOrd="7" destOrd="0" presId="urn:microsoft.com/office/officeart/2005/8/layout/process5"/>
    <dgm:cxn modelId="{D17BB120-E9E6-4B98-9469-BEFA4520DBC3}" type="presParOf" srcId="{40AE09A7-15FB-4350-8B73-B26516F1DCC3}" destId="{5D7F4EAC-C656-421C-B4A7-957E1C1A5C77}" srcOrd="0" destOrd="0" presId="urn:microsoft.com/office/officeart/2005/8/layout/process5"/>
    <dgm:cxn modelId="{FC065804-A713-4D7E-8CD8-28F501096F05}" type="presParOf" srcId="{AD9474E7-5422-464E-95C5-FA40B194F8D9}" destId="{672C7142-0BAC-40BD-9DD4-C33DEA1F8FCB}" srcOrd="8" destOrd="0" presId="urn:microsoft.com/office/officeart/2005/8/layout/process5"/>
    <dgm:cxn modelId="{7DFD3465-7AEE-4FFC-AB5F-00AD05497169}" type="presParOf" srcId="{AD9474E7-5422-464E-95C5-FA40B194F8D9}" destId="{150E4EA1-F625-4222-9DD9-BD0BE816FC47}" srcOrd="9" destOrd="0" presId="urn:microsoft.com/office/officeart/2005/8/layout/process5"/>
    <dgm:cxn modelId="{A842BA86-4BFD-42C8-959A-4AE77D39AA7E}" type="presParOf" srcId="{150E4EA1-F625-4222-9DD9-BD0BE816FC47}" destId="{3A6E00D2-1DF9-46B7-9A14-4D2A58145A42}" srcOrd="0" destOrd="0" presId="urn:microsoft.com/office/officeart/2005/8/layout/process5"/>
    <dgm:cxn modelId="{B4C278EC-4917-4672-BF00-3F25B9940A5C}" type="presParOf" srcId="{AD9474E7-5422-464E-95C5-FA40B194F8D9}" destId="{706C6223-2817-41DC-B73C-F4A256A144D0}" srcOrd="10" destOrd="0" presId="urn:microsoft.com/office/officeart/2005/8/layout/process5"/>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t>Formal notice issued by SPA</a:t>
          </a:r>
          <a:endParaRPr lang="en-GB">
            <a:latin typeface="Candara" panose="020E0502030303020204" pitchFamily="34" charset="0"/>
          </a:endParaRP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t>SPA verification of implementation</a:t>
          </a:r>
          <a:endParaRPr lang="en-GB">
            <a:latin typeface="Candara" panose="020E0502030303020204" pitchFamily="34" charset="0"/>
          </a:endParaRP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latin typeface="Candara" panose="020E0502030303020204" pitchFamily="34" charset="0"/>
            </a:rPr>
            <a:t>Referral to appropriate legal or administrative mechanisms, where applicable</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8189AE4E-6059-4DA5-BAC0-2A7D152C29FA}">
      <dgm:prSet/>
      <dgm:spPr/>
      <dgm:t>
        <a:bodyPr/>
        <a:lstStyle/>
        <a:p>
          <a:pPr>
            <a:buFont typeface="+mj-lt"/>
            <a:buAutoNum type="arabicPeriod"/>
          </a:pPr>
          <a:r>
            <a:rPr lang="en-GB"/>
            <a:t>Corrective action plan submitted within </a:t>
          </a:r>
          <a:r>
            <a:rPr lang="en-GB" b="1"/>
            <a:t>15 working days</a:t>
          </a:r>
          <a:endParaRPr lang="en-GB"/>
        </a:p>
      </dgm:t>
    </dgm:pt>
    <dgm:pt modelId="{404C6538-EA5F-401E-B233-C7E4B7843AA5}" type="parTrans" cxnId="{ACFB17C9-C778-4236-BC92-F57E3CDC2AF7}">
      <dgm:prSet/>
      <dgm:spPr/>
      <dgm:t>
        <a:bodyPr/>
        <a:lstStyle/>
        <a:p>
          <a:endParaRPr lang="en-GB"/>
        </a:p>
      </dgm:t>
    </dgm:pt>
    <dgm:pt modelId="{459C388E-F2B8-4BF7-B4B2-C70307B7E742}" type="sibTrans" cxnId="{ACFB17C9-C778-4236-BC92-F57E3CDC2AF7}">
      <dgm:prSet/>
      <dgm:spPr/>
      <dgm:t>
        <a:bodyPr/>
        <a:lstStyle/>
        <a:p>
          <a:endParaRPr lang="en-GB"/>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682" custLinFactNeighborY="-2790"/>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4AD89C6F-4948-4CCF-A094-0CCFEFF0DB25}" type="pres">
      <dgm:prSet presAssocID="{8189AE4E-6059-4DA5-BAC0-2A7D152C29FA}" presName="textNode" presStyleLbl="node1" presStyleIdx="1" presStyleCnt="4">
        <dgm:presLayoutVars>
          <dgm:bulletEnabled val="1"/>
        </dgm:presLayoutVars>
      </dgm:prSet>
      <dgm:spPr/>
    </dgm:pt>
    <dgm:pt modelId="{8A3C6993-C0AA-4A39-BD87-C2DD6575E5EC}" type="pres">
      <dgm:prSet presAssocID="{459C388E-F2B8-4BF7-B4B2-C70307B7E742}" presName="sibTrans" presStyleCnt="0"/>
      <dgm:spPr/>
    </dgm:pt>
    <dgm:pt modelId="{C4580754-D278-401D-A864-224FC366B79E}" type="pres">
      <dgm:prSet presAssocID="{7E7B3831-F4EE-491B-9795-C91207768E73}" presName="textNode" presStyleLbl="node1" presStyleIdx="2"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3" presStyleCnt="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43590769-2DA0-4755-ADDA-ABF9BF4C1A62}" type="presOf" srcId="{8189AE4E-6059-4DA5-BAC0-2A7D152C29FA}" destId="{4AD89C6F-4948-4CCF-A094-0CCFEFF0DB25}" srcOrd="0" destOrd="0" presId="urn:microsoft.com/office/officeart/2005/8/layout/hProcess9"/>
    <dgm:cxn modelId="{93C1248A-E174-4E7D-BF37-49F755E49215}" type="presOf" srcId="{3B704F34-03B1-47C0-8C02-58A13B16C6BD}" destId="{4D3B6EE8-C13F-4F98-A50A-7A83121A8E5A}" srcOrd="0" destOrd="0" presId="urn:microsoft.com/office/officeart/2005/8/layout/hProcess9"/>
    <dgm:cxn modelId="{80EAE1AD-6D8F-4815-8C8D-A447B64AC13F}" type="presOf" srcId="{5E5CC296-C74D-46BD-A55B-A98975B9F471}" destId="{31DB8434-83B2-4F0E-983C-596DDF025116}"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2" destOrd="0" parTransId="{D80A1965-E827-41CE-9D21-4621C6DA1809}" sibTransId="{168DA3EB-E7F7-4950-B56B-E88DB97D198E}"/>
    <dgm:cxn modelId="{ACFB17C9-C778-4236-BC92-F57E3CDC2AF7}" srcId="{7434D456-7D48-44AC-B604-FDE6E25CC1C9}" destId="{8189AE4E-6059-4DA5-BAC0-2A7D152C29FA}" srcOrd="1" destOrd="0" parTransId="{404C6538-EA5F-401E-B233-C7E4B7843AA5}" sibTransId="{459C388E-F2B8-4BF7-B4B2-C70307B7E742}"/>
    <dgm:cxn modelId="{AB393FE3-ACD7-479E-A0C2-E5E444EE0F8B}" srcId="{7434D456-7D48-44AC-B604-FDE6E25CC1C9}" destId="{3B704F34-03B1-47C0-8C02-58A13B16C6BD}" srcOrd="3"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0117ADB8-2740-4D3F-BAE4-B0545836EB83}" type="presParOf" srcId="{4CF205C9-ABBB-4BEC-909C-F51B6A276E7C}" destId="{4AD89C6F-4948-4CCF-A094-0CCFEFF0DB25}" srcOrd="2" destOrd="0" presId="urn:microsoft.com/office/officeart/2005/8/layout/hProcess9"/>
    <dgm:cxn modelId="{D98BA3D0-9DE2-44D2-A4D3-2B6442B87361}" type="presParOf" srcId="{4CF205C9-ABBB-4BEC-909C-F51B6A276E7C}" destId="{8A3C6993-C0AA-4A39-BD87-C2DD6575E5EC}" srcOrd="3" destOrd="0" presId="urn:microsoft.com/office/officeart/2005/8/layout/hProcess9"/>
    <dgm:cxn modelId="{AB93D4EC-0929-4CA7-97F6-74C2BD141635}" type="presParOf" srcId="{4CF205C9-ABBB-4BEC-909C-F51B6A276E7C}" destId="{C4580754-D278-401D-A864-224FC366B79E}" srcOrd="4" destOrd="0" presId="urn:microsoft.com/office/officeart/2005/8/layout/hProcess9"/>
    <dgm:cxn modelId="{8B08FBFC-AE42-4AC2-8BE1-679237561642}" type="presParOf" srcId="{4CF205C9-ABBB-4BEC-909C-F51B6A276E7C}" destId="{CFFE4131-8F4C-4433-924B-5CDC301B9926}" srcOrd="5" destOrd="0" presId="urn:microsoft.com/office/officeart/2005/8/layout/hProcess9"/>
    <dgm:cxn modelId="{E18F9C25-46EC-47A3-9579-AD63930C719A}" type="presParOf" srcId="{4CF205C9-ABBB-4BEC-909C-F51B6A276E7C}" destId="{4D3B6EE8-C13F-4F98-A50A-7A83121A8E5A}" srcOrd="6" destOrd="0" presId="urn:microsoft.com/office/officeart/2005/8/layout/hProcess9"/>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93D056F-2705-4D1E-860F-6CB9DD1BBFC6}" type="doc">
      <dgm:prSet loTypeId="urn:microsoft.com/office/officeart/2005/8/layout/process5" loCatId="process" qsTypeId="urn:microsoft.com/office/officeart/2005/8/quickstyle/simple1" qsCatId="simple" csTypeId="urn:microsoft.com/office/officeart/2005/8/colors/accent1_5" csCatId="accent1" phldr="1"/>
      <dgm:spPr/>
      <dgm:t>
        <a:bodyPr/>
        <a:lstStyle/>
        <a:p>
          <a:endParaRPr lang="en-GB"/>
        </a:p>
      </dgm:t>
    </dgm:pt>
    <dgm:pt modelId="{551C5B74-E7A8-404F-BB30-F0222833A2AE}">
      <dgm:prSet phldrT="[Text]" custT="1"/>
      <dgm:spPr/>
      <dgm:t>
        <a:bodyPr/>
        <a:lstStyle/>
        <a:p>
          <a:pPr algn="l">
            <a:buSzPts val="1000"/>
            <a:buFont typeface="+mj-lt"/>
            <a:buAutoNum type="arabicParenR"/>
          </a:pPr>
          <a:r>
            <a:rPr lang="en-GB" sz="700" b="1">
              <a:latin typeface="Candara" panose="020E0502030303020204" pitchFamily="34" charset="0"/>
            </a:rPr>
            <a:t>Step 1: Shock Detection</a:t>
          </a:r>
          <a:endParaRPr lang="en-GB" sz="700">
            <a:latin typeface="Candara" panose="020E0502030303020204" pitchFamily="34" charset="0"/>
          </a:endParaRPr>
        </a:p>
        <a:p>
          <a:pPr algn="l">
            <a:buSzPts val="1000"/>
            <a:buFont typeface="Symbol" panose="05050102010706020507" pitchFamily="18" charset="2"/>
            <a:buChar char=""/>
          </a:pPr>
          <a:r>
            <a:rPr lang="en-GB" sz="700">
              <a:latin typeface="Candara" panose="020E0502030303020204" pitchFamily="34" charset="0"/>
            </a:rPr>
            <a:t>Early warning signals or impact reports are received.</a:t>
          </a:r>
        </a:p>
      </dgm:t>
    </dgm:pt>
    <dgm:pt modelId="{CDEAC2CE-CC36-4437-A48C-035212D5A81C}" type="parTrans" cxnId="{39FA4E69-4532-48C7-8CBE-54EC7978528E}">
      <dgm:prSet/>
      <dgm:spPr/>
      <dgm:t>
        <a:bodyPr/>
        <a:lstStyle/>
        <a:p>
          <a:endParaRPr lang="en-GB"/>
        </a:p>
      </dgm:t>
    </dgm:pt>
    <dgm:pt modelId="{EC928340-60ED-46B3-B201-0EFFF574EF5F}" type="sibTrans" cxnId="{39FA4E69-4532-48C7-8CBE-54EC7978528E}">
      <dgm:prSet/>
      <dgm:spPr/>
      <dgm:t>
        <a:bodyPr/>
        <a:lstStyle/>
        <a:p>
          <a:endParaRPr lang="en-GB"/>
        </a:p>
      </dgm:t>
    </dgm:pt>
    <dgm:pt modelId="{5BFF62CF-8BF2-4D29-89AD-CA1D8704E86A}">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2: Impact Assessment</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SPA analyses SP-MIS data to identify affected populations.</a:t>
          </a:r>
        </a:p>
      </dgm:t>
    </dgm:pt>
    <dgm:pt modelId="{DC778AE5-AC6E-4BC1-A615-D7049D90335E}" type="parTrans" cxnId="{B2D5D030-9AC4-45B7-A34D-E81AF158E684}">
      <dgm:prSet/>
      <dgm:spPr/>
      <dgm:t>
        <a:bodyPr/>
        <a:lstStyle/>
        <a:p>
          <a:endParaRPr lang="en-GB"/>
        </a:p>
      </dgm:t>
    </dgm:pt>
    <dgm:pt modelId="{44CD0644-8629-43C0-8F35-61F33E48D738}" type="sibTrans" cxnId="{B2D5D030-9AC4-45B7-A34D-E81AF158E684}">
      <dgm:prSet/>
      <dgm:spPr/>
      <dgm:t>
        <a:bodyPr/>
        <a:lstStyle/>
        <a:p>
          <a:endParaRPr lang="en-GB"/>
        </a:p>
      </dgm:t>
    </dgm:pt>
    <dgm:pt modelId="{18F4EFC3-8C64-406A-A345-38F3D4748AF3}">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3: Activation Decision</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SPA determines whether to activate shock-responsive measures.</a:t>
          </a:r>
        </a:p>
      </dgm:t>
    </dgm:pt>
    <dgm:pt modelId="{859A00C3-F9E9-4611-9864-B8B4498904A9}" type="parTrans" cxnId="{4A024DBD-2E7F-4159-895F-423B4719C009}">
      <dgm:prSet/>
      <dgm:spPr/>
      <dgm:t>
        <a:bodyPr/>
        <a:lstStyle/>
        <a:p>
          <a:endParaRPr lang="en-GB"/>
        </a:p>
      </dgm:t>
    </dgm:pt>
    <dgm:pt modelId="{A554215D-53AA-4D7F-AE9B-FE149615C61C}" type="sibTrans" cxnId="{4A024DBD-2E7F-4159-895F-423B4719C009}">
      <dgm:prSet/>
      <dgm:spPr/>
      <dgm:t>
        <a:bodyPr/>
        <a:lstStyle/>
        <a:p>
          <a:endParaRPr lang="en-GB"/>
        </a:p>
      </dgm:t>
    </dgm:pt>
    <dgm:pt modelId="{3DE430DF-DA0A-46E5-9E30-2DFA5CEC2E69}">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4: Programme Adjustment</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Temporary expansion, top-ups, or new enrolments are approved.</a:t>
          </a:r>
        </a:p>
      </dgm:t>
    </dgm:pt>
    <dgm:pt modelId="{23254B81-A28D-4487-B263-802825E99448}" type="parTrans" cxnId="{92E92540-879F-4C23-A550-9091A4167A98}">
      <dgm:prSet/>
      <dgm:spPr/>
      <dgm:t>
        <a:bodyPr/>
        <a:lstStyle/>
        <a:p>
          <a:endParaRPr lang="en-GB"/>
        </a:p>
      </dgm:t>
    </dgm:pt>
    <dgm:pt modelId="{E5344B92-97D7-42BC-B235-E00EEF3D6BAA}" type="sibTrans" cxnId="{92E92540-879F-4C23-A550-9091A4167A98}">
      <dgm:prSet/>
      <dgm:spPr/>
      <dgm:t>
        <a:bodyPr/>
        <a:lstStyle/>
        <a:p>
          <a:endParaRPr lang="en-GB"/>
        </a:p>
      </dgm:t>
    </dgm:pt>
    <dgm:pt modelId="{4F4B19AC-527E-4BE6-A7C6-BF96C970B01B}">
      <dgm:prSet phldrT="[Text]" custT="1"/>
      <dgm:spPr/>
      <dgm:t>
        <a:bodyPr/>
        <a:lstStyle/>
        <a:p>
          <a:pPr algn="l">
            <a:buSzPts val="1000"/>
            <a:buFont typeface="Symbol" panose="05050102010706020507" pitchFamily="18" charset="2"/>
            <a:buChar char=""/>
          </a:pPr>
          <a:r>
            <a:rPr lang="en-GB" sz="700" b="1">
              <a:latin typeface="Candara" panose="020E0502030303020204" pitchFamily="34" charset="0"/>
            </a:rPr>
            <a:t>Step 5: Delivery and Monitoring</a:t>
          </a:r>
          <a:endParaRPr lang="en-GB" sz="700">
            <a:latin typeface="Candara" panose="020E0502030303020204" pitchFamily="34" charset="0"/>
          </a:endParaRPr>
        </a:p>
        <a:p>
          <a:pPr algn="l">
            <a:buSzPts val="1000"/>
            <a:buFont typeface="Symbol" panose="05050102010706020507" pitchFamily="18" charset="2"/>
            <a:buChar char=""/>
          </a:pPr>
          <a:r>
            <a:rPr lang="en-GB" sz="700">
              <a:latin typeface="Candara" panose="020E0502030303020204" pitchFamily="34" charset="0"/>
            </a:rPr>
            <a:t>Adjusted benefits are delivered.</a:t>
          </a:r>
        </a:p>
        <a:p>
          <a:pPr algn="l">
            <a:buSzPts val="1000"/>
            <a:buFont typeface="Symbol" panose="05050102010706020507" pitchFamily="18" charset="2"/>
            <a:buChar char=""/>
          </a:pPr>
          <a:r>
            <a:rPr lang="en-GB" sz="700">
              <a:latin typeface="Candara" panose="020E0502030303020204" pitchFamily="34" charset="0"/>
            </a:rPr>
            <a:t>Implementation is monitored for effectiveness and inclusion.</a:t>
          </a:r>
        </a:p>
      </dgm:t>
    </dgm:pt>
    <dgm:pt modelId="{41D163F9-B401-4719-8EAA-9BADE98D2025}" type="parTrans" cxnId="{21ED3E4D-198C-44F7-BAE3-3DAAE251F8E9}">
      <dgm:prSet/>
      <dgm:spPr/>
      <dgm:t>
        <a:bodyPr/>
        <a:lstStyle/>
        <a:p>
          <a:endParaRPr lang="en-GB"/>
        </a:p>
      </dgm:t>
    </dgm:pt>
    <dgm:pt modelId="{2CEC54C7-9560-4265-8652-F48370C4CD4D}" type="sibTrans" cxnId="{21ED3E4D-198C-44F7-BAE3-3DAAE251F8E9}">
      <dgm:prSet/>
      <dgm:spPr/>
      <dgm:t>
        <a:bodyPr/>
        <a:lstStyle/>
        <a:p>
          <a:endParaRPr lang="en-GB"/>
        </a:p>
      </dgm:t>
    </dgm:pt>
    <dgm:pt modelId="{AD9474E7-5422-464E-95C5-FA40B194F8D9}" type="pres">
      <dgm:prSet presAssocID="{693D056F-2705-4D1E-860F-6CB9DD1BBFC6}" presName="diagram" presStyleCnt="0">
        <dgm:presLayoutVars>
          <dgm:dir/>
          <dgm:resizeHandles val="exact"/>
        </dgm:presLayoutVars>
      </dgm:prSet>
      <dgm:spPr/>
    </dgm:pt>
    <dgm:pt modelId="{AD607A35-0658-49D0-8567-FD3C7892DB56}" type="pres">
      <dgm:prSet presAssocID="{551C5B74-E7A8-404F-BB30-F0222833A2AE}" presName="node" presStyleLbl="node1" presStyleIdx="0" presStyleCnt="5">
        <dgm:presLayoutVars>
          <dgm:bulletEnabled val="1"/>
        </dgm:presLayoutVars>
      </dgm:prSet>
      <dgm:spPr/>
    </dgm:pt>
    <dgm:pt modelId="{882882F7-B2E6-4B90-82D1-965C87818C1B}" type="pres">
      <dgm:prSet presAssocID="{EC928340-60ED-46B3-B201-0EFFF574EF5F}" presName="sibTrans" presStyleLbl="sibTrans2D1" presStyleIdx="0" presStyleCnt="4"/>
      <dgm:spPr/>
    </dgm:pt>
    <dgm:pt modelId="{25F62BDA-B61D-4AA2-BC3E-11EDAF0A4FAD}" type="pres">
      <dgm:prSet presAssocID="{EC928340-60ED-46B3-B201-0EFFF574EF5F}" presName="connectorText" presStyleLbl="sibTrans2D1" presStyleIdx="0" presStyleCnt="4"/>
      <dgm:spPr/>
    </dgm:pt>
    <dgm:pt modelId="{CD8CCE42-051D-4513-A296-7F773B991E1C}" type="pres">
      <dgm:prSet presAssocID="{5BFF62CF-8BF2-4D29-89AD-CA1D8704E86A}" presName="node" presStyleLbl="node1" presStyleIdx="1" presStyleCnt="5">
        <dgm:presLayoutVars>
          <dgm:bulletEnabled val="1"/>
        </dgm:presLayoutVars>
      </dgm:prSet>
      <dgm:spPr/>
    </dgm:pt>
    <dgm:pt modelId="{1E877061-7215-4F3C-9FAC-AD6442A81664}" type="pres">
      <dgm:prSet presAssocID="{44CD0644-8629-43C0-8F35-61F33E48D738}" presName="sibTrans" presStyleLbl="sibTrans2D1" presStyleIdx="1" presStyleCnt="4"/>
      <dgm:spPr/>
    </dgm:pt>
    <dgm:pt modelId="{D7E63CAB-7458-4E56-8B47-653578508464}" type="pres">
      <dgm:prSet presAssocID="{44CD0644-8629-43C0-8F35-61F33E48D738}" presName="connectorText" presStyleLbl="sibTrans2D1" presStyleIdx="1" presStyleCnt="4"/>
      <dgm:spPr/>
    </dgm:pt>
    <dgm:pt modelId="{BF01D1D8-8B8B-482C-B9B3-E29ADAE0218C}" type="pres">
      <dgm:prSet presAssocID="{18F4EFC3-8C64-406A-A345-38F3D4748AF3}" presName="node" presStyleLbl="node1" presStyleIdx="2" presStyleCnt="5">
        <dgm:presLayoutVars>
          <dgm:bulletEnabled val="1"/>
        </dgm:presLayoutVars>
      </dgm:prSet>
      <dgm:spPr/>
    </dgm:pt>
    <dgm:pt modelId="{F0A277CF-C99D-47C2-B8B2-761DEAF6B111}" type="pres">
      <dgm:prSet presAssocID="{A554215D-53AA-4D7F-AE9B-FE149615C61C}" presName="sibTrans" presStyleLbl="sibTrans2D1" presStyleIdx="2" presStyleCnt="4"/>
      <dgm:spPr/>
    </dgm:pt>
    <dgm:pt modelId="{82E3C268-DF35-45C8-A748-E12CFA1F4D2A}" type="pres">
      <dgm:prSet presAssocID="{A554215D-53AA-4D7F-AE9B-FE149615C61C}" presName="connectorText" presStyleLbl="sibTrans2D1" presStyleIdx="2" presStyleCnt="4"/>
      <dgm:spPr/>
    </dgm:pt>
    <dgm:pt modelId="{9FA265E6-CAAF-406E-8352-74BEB543B420}" type="pres">
      <dgm:prSet presAssocID="{3DE430DF-DA0A-46E5-9E30-2DFA5CEC2E69}" presName="node" presStyleLbl="node1" presStyleIdx="3" presStyleCnt="5">
        <dgm:presLayoutVars>
          <dgm:bulletEnabled val="1"/>
        </dgm:presLayoutVars>
      </dgm:prSet>
      <dgm:spPr/>
    </dgm:pt>
    <dgm:pt modelId="{40AE09A7-15FB-4350-8B73-B26516F1DCC3}" type="pres">
      <dgm:prSet presAssocID="{E5344B92-97D7-42BC-B235-E00EEF3D6BAA}" presName="sibTrans" presStyleLbl="sibTrans2D1" presStyleIdx="3" presStyleCnt="4"/>
      <dgm:spPr/>
    </dgm:pt>
    <dgm:pt modelId="{5D7F4EAC-C656-421C-B4A7-957E1C1A5C77}" type="pres">
      <dgm:prSet presAssocID="{E5344B92-97D7-42BC-B235-E00EEF3D6BAA}" presName="connectorText" presStyleLbl="sibTrans2D1" presStyleIdx="3" presStyleCnt="4"/>
      <dgm:spPr/>
    </dgm:pt>
    <dgm:pt modelId="{672C7142-0BAC-40BD-9DD4-C33DEA1F8FCB}" type="pres">
      <dgm:prSet presAssocID="{4F4B19AC-527E-4BE6-A7C6-BF96C970B01B}" presName="node" presStyleLbl="node1" presStyleIdx="4" presStyleCnt="5">
        <dgm:presLayoutVars>
          <dgm:bulletEnabled val="1"/>
        </dgm:presLayoutVars>
      </dgm:prSet>
      <dgm:spPr/>
    </dgm:pt>
  </dgm:ptLst>
  <dgm:cxnLst>
    <dgm:cxn modelId="{CA97B101-0160-4A37-84BD-3674179678CA}" type="presOf" srcId="{A554215D-53AA-4D7F-AE9B-FE149615C61C}" destId="{F0A277CF-C99D-47C2-B8B2-761DEAF6B111}" srcOrd="0" destOrd="0" presId="urn:microsoft.com/office/officeart/2005/8/layout/process5"/>
    <dgm:cxn modelId="{71ADEC1D-31F2-4A82-8952-91E10B2AC754}" type="presOf" srcId="{5BFF62CF-8BF2-4D29-89AD-CA1D8704E86A}" destId="{CD8CCE42-051D-4513-A296-7F773B991E1C}" srcOrd="0" destOrd="0" presId="urn:microsoft.com/office/officeart/2005/8/layout/process5"/>
    <dgm:cxn modelId="{AE07EF22-60BA-4409-87B0-11EB4A308EE7}" type="presOf" srcId="{3DE430DF-DA0A-46E5-9E30-2DFA5CEC2E69}" destId="{9FA265E6-CAAF-406E-8352-74BEB543B420}" srcOrd="0" destOrd="0" presId="urn:microsoft.com/office/officeart/2005/8/layout/process5"/>
    <dgm:cxn modelId="{913D1224-5446-4B5A-B04E-6480D00F7E27}" type="presOf" srcId="{EC928340-60ED-46B3-B201-0EFFF574EF5F}" destId="{882882F7-B2E6-4B90-82D1-965C87818C1B}" srcOrd="0" destOrd="0" presId="urn:microsoft.com/office/officeart/2005/8/layout/process5"/>
    <dgm:cxn modelId="{83899025-2822-4642-A13C-50FE2B894392}" type="presOf" srcId="{EC928340-60ED-46B3-B201-0EFFF574EF5F}" destId="{25F62BDA-B61D-4AA2-BC3E-11EDAF0A4FAD}" srcOrd="1" destOrd="0" presId="urn:microsoft.com/office/officeart/2005/8/layout/process5"/>
    <dgm:cxn modelId="{B2D5D030-9AC4-45B7-A34D-E81AF158E684}" srcId="{693D056F-2705-4D1E-860F-6CB9DD1BBFC6}" destId="{5BFF62CF-8BF2-4D29-89AD-CA1D8704E86A}" srcOrd="1" destOrd="0" parTransId="{DC778AE5-AC6E-4BC1-A615-D7049D90335E}" sibTransId="{44CD0644-8629-43C0-8F35-61F33E48D738}"/>
    <dgm:cxn modelId="{92E92540-879F-4C23-A550-9091A4167A98}" srcId="{693D056F-2705-4D1E-860F-6CB9DD1BBFC6}" destId="{3DE430DF-DA0A-46E5-9E30-2DFA5CEC2E69}" srcOrd="3" destOrd="0" parTransId="{23254B81-A28D-4487-B263-802825E99448}" sibTransId="{E5344B92-97D7-42BC-B235-E00EEF3D6BAA}"/>
    <dgm:cxn modelId="{AA14A142-1D51-4B07-8574-4561AD724B48}" type="presOf" srcId="{4F4B19AC-527E-4BE6-A7C6-BF96C970B01B}" destId="{672C7142-0BAC-40BD-9DD4-C33DEA1F8FCB}" srcOrd="0" destOrd="0" presId="urn:microsoft.com/office/officeart/2005/8/layout/process5"/>
    <dgm:cxn modelId="{39FA4E69-4532-48C7-8CBE-54EC7978528E}" srcId="{693D056F-2705-4D1E-860F-6CB9DD1BBFC6}" destId="{551C5B74-E7A8-404F-BB30-F0222833A2AE}" srcOrd="0" destOrd="0" parTransId="{CDEAC2CE-CC36-4437-A48C-035212D5A81C}" sibTransId="{EC928340-60ED-46B3-B201-0EFFF574EF5F}"/>
    <dgm:cxn modelId="{E70FBF49-0DC8-485F-87F7-06BC15D1BE36}" type="presOf" srcId="{A554215D-53AA-4D7F-AE9B-FE149615C61C}" destId="{82E3C268-DF35-45C8-A748-E12CFA1F4D2A}" srcOrd="1" destOrd="0" presId="urn:microsoft.com/office/officeart/2005/8/layout/process5"/>
    <dgm:cxn modelId="{7B66024A-B11D-4E9C-BEE3-DDEF85E09C99}" type="presOf" srcId="{693D056F-2705-4D1E-860F-6CB9DD1BBFC6}" destId="{AD9474E7-5422-464E-95C5-FA40B194F8D9}" srcOrd="0" destOrd="0" presId="urn:microsoft.com/office/officeart/2005/8/layout/process5"/>
    <dgm:cxn modelId="{21ED3E4D-198C-44F7-BAE3-3DAAE251F8E9}" srcId="{693D056F-2705-4D1E-860F-6CB9DD1BBFC6}" destId="{4F4B19AC-527E-4BE6-A7C6-BF96C970B01B}" srcOrd="4" destOrd="0" parTransId="{41D163F9-B401-4719-8EAA-9BADE98D2025}" sibTransId="{2CEC54C7-9560-4265-8652-F48370C4CD4D}"/>
    <dgm:cxn modelId="{8E54AF70-2BA4-471C-9D2B-A7E77A38FF6E}" type="presOf" srcId="{44CD0644-8629-43C0-8F35-61F33E48D738}" destId="{D7E63CAB-7458-4E56-8B47-653578508464}" srcOrd="1" destOrd="0" presId="urn:microsoft.com/office/officeart/2005/8/layout/process5"/>
    <dgm:cxn modelId="{D2BFC57F-6828-478D-97D3-255F37DE21A3}" type="presOf" srcId="{E5344B92-97D7-42BC-B235-E00EEF3D6BAA}" destId="{5D7F4EAC-C656-421C-B4A7-957E1C1A5C77}" srcOrd="1" destOrd="0" presId="urn:microsoft.com/office/officeart/2005/8/layout/process5"/>
    <dgm:cxn modelId="{01A0E7A4-28F0-44C5-BE79-E9D5743627AE}" type="presOf" srcId="{18F4EFC3-8C64-406A-A345-38F3D4748AF3}" destId="{BF01D1D8-8B8B-482C-B9B3-E29ADAE0218C}" srcOrd="0" destOrd="0" presId="urn:microsoft.com/office/officeart/2005/8/layout/process5"/>
    <dgm:cxn modelId="{9BAD7CA5-E842-4E5B-B94B-44D511A9172A}" type="presOf" srcId="{E5344B92-97D7-42BC-B235-E00EEF3D6BAA}" destId="{40AE09A7-15FB-4350-8B73-B26516F1DCC3}" srcOrd="0" destOrd="0" presId="urn:microsoft.com/office/officeart/2005/8/layout/process5"/>
    <dgm:cxn modelId="{4A024DBD-2E7F-4159-895F-423B4719C009}" srcId="{693D056F-2705-4D1E-860F-6CB9DD1BBFC6}" destId="{18F4EFC3-8C64-406A-A345-38F3D4748AF3}" srcOrd="2" destOrd="0" parTransId="{859A00C3-F9E9-4611-9864-B8B4498904A9}" sibTransId="{A554215D-53AA-4D7F-AE9B-FE149615C61C}"/>
    <dgm:cxn modelId="{295BA6D6-7F18-403C-8AF2-94FDDBE153D0}" type="presOf" srcId="{551C5B74-E7A8-404F-BB30-F0222833A2AE}" destId="{AD607A35-0658-49D0-8567-FD3C7892DB56}" srcOrd="0" destOrd="0" presId="urn:microsoft.com/office/officeart/2005/8/layout/process5"/>
    <dgm:cxn modelId="{6BF8F1DD-E63C-4924-916F-44946509F432}" type="presOf" srcId="{44CD0644-8629-43C0-8F35-61F33E48D738}" destId="{1E877061-7215-4F3C-9FAC-AD6442A81664}" srcOrd="0" destOrd="0" presId="urn:microsoft.com/office/officeart/2005/8/layout/process5"/>
    <dgm:cxn modelId="{DF3C0537-DC52-4E71-8F4B-DA3557025442}" type="presParOf" srcId="{AD9474E7-5422-464E-95C5-FA40B194F8D9}" destId="{AD607A35-0658-49D0-8567-FD3C7892DB56}" srcOrd="0" destOrd="0" presId="urn:microsoft.com/office/officeart/2005/8/layout/process5"/>
    <dgm:cxn modelId="{B72F0E22-6BAE-47E0-B8A2-9DE275351AFC}" type="presParOf" srcId="{AD9474E7-5422-464E-95C5-FA40B194F8D9}" destId="{882882F7-B2E6-4B90-82D1-965C87818C1B}" srcOrd="1" destOrd="0" presId="urn:microsoft.com/office/officeart/2005/8/layout/process5"/>
    <dgm:cxn modelId="{A10063E2-0818-4E90-8238-05AF190B63D6}" type="presParOf" srcId="{882882F7-B2E6-4B90-82D1-965C87818C1B}" destId="{25F62BDA-B61D-4AA2-BC3E-11EDAF0A4FAD}" srcOrd="0" destOrd="0" presId="urn:microsoft.com/office/officeart/2005/8/layout/process5"/>
    <dgm:cxn modelId="{A45E799D-7412-4DC4-9FEE-00C1EFB54D2B}" type="presParOf" srcId="{AD9474E7-5422-464E-95C5-FA40B194F8D9}" destId="{CD8CCE42-051D-4513-A296-7F773B991E1C}" srcOrd="2" destOrd="0" presId="urn:microsoft.com/office/officeart/2005/8/layout/process5"/>
    <dgm:cxn modelId="{884D5335-011B-4514-9EA3-9AB9A8F66986}" type="presParOf" srcId="{AD9474E7-5422-464E-95C5-FA40B194F8D9}" destId="{1E877061-7215-4F3C-9FAC-AD6442A81664}" srcOrd="3" destOrd="0" presId="urn:microsoft.com/office/officeart/2005/8/layout/process5"/>
    <dgm:cxn modelId="{E5437335-76A6-4E36-9287-759752B799C1}" type="presParOf" srcId="{1E877061-7215-4F3C-9FAC-AD6442A81664}" destId="{D7E63CAB-7458-4E56-8B47-653578508464}" srcOrd="0" destOrd="0" presId="urn:microsoft.com/office/officeart/2005/8/layout/process5"/>
    <dgm:cxn modelId="{0BB02948-A061-4607-97C8-41DCAD372D3D}" type="presParOf" srcId="{AD9474E7-5422-464E-95C5-FA40B194F8D9}" destId="{BF01D1D8-8B8B-482C-B9B3-E29ADAE0218C}" srcOrd="4" destOrd="0" presId="urn:microsoft.com/office/officeart/2005/8/layout/process5"/>
    <dgm:cxn modelId="{6097EC2D-C8F7-4F35-98AD-9436238CE080}" type="presParOf" srcId="{AD9474E7-5422-464E-95C5-FA40B194F8D9}" destId="{F0A277CF-C99D-47C2-B8B2-761DEAF6B111}" srcOrd="5" destOrd="0" presId="urn:microsoft.com/office/officeart/2005/8/layout/process5"/>
    <dgm:cxn modelId="{C96B8798-8CEC-4474-A39D-A2003463F295}" type="presParOf" srcId="{F0A277CF-C99D-47C2-B8B2-761DEAF6B111}" destId="{82E3C268-DF35-45C8-A748-E12CFA1F4D2A}" srcOrd="0" destOrd="0" presId="urn:microsoft.com/office/officeart/2005/8/layout/process5"/>
    <dgm:cxn modelId="{1CB84B3F-141D-4DF0-88EB-8E90D222D7BB}" type="presParOf" srcId="{AD9474E7-5422-464E-95C5-FA40B194F8D9}" destId="{9FA265E6-CAAF-406E-8352-74BEB543B420}" srcOrd="6" destOrd="0" presId="urn:microsoft.com/office/officeart/2005/8/layout/process5"/>
    <dgm:cxn modelId="{FFA99CF9-787A-41B8-A5E4-F5F380686FDF}" type="presParOf" srcId="{AD9474E7-5422-464E-95C5-FA40B194F8D9}" destId="{40AE09A7-15FB-4350-8B73-B26516F1DCC3}" srcOrd="7" destOrd="0" presId="urn:microsoft.com/office/officeart/2005/8/layout/process5"/>
    <dgm:cxn modelId="{D17BB120-E9E6-4B98-9469-BEFA4520DBC3}" type="presParOf" srcId="{40AE09A7-15FB-4350-8B73-B26516F1DCC3}" destId="{5D7F4EAC-C656-421C-B4A7-957E1C1A5C77}" srcOrd="0" destOrd="0" presId="urn:microsoft.com/office/officeart/2005/8/layout/process5"/>
    <dgm:cxn modelId="{FC065804-A713-4D7E-8CD8-28F501096F05}" type="presParOf" srcId="{AD9474E7-5422-464E-95C5-FA40B194F8D9}" destId="{672C7142-0BAC-40BD-9DD4-C33DEA1F8FCB}" srcOrd="8" destOrd="0" presId="urn:microsoft.com/office/officeart/2005/8/layout/process5"/>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1A4BD6FA-863E-4836-A7D2-7C83B97FD18F}" type="doc">
      <dgm:prSet loTypeId="urn:microsoft.com/office/officeart/2005/8/layout/vProcess5" loCatId="process" qsTypeId="urn:microsoft.com/office/officeart/2005/8/quickstyle/simple1" qsCatId="simple" csTypeId="urn:microsoft.com/office/officeart/2005/8/colors/accent1_3" csCatId="accent1" phldr="1"/>
      <dgm:spPr/>
      <dgm:t>
        <a:bodyPr/>
        <a:lstStyle/>
        <a:p>
          <a:endParaRPr lang="en-GB"/>
        </a:p>
      </dgm:t>
    </dgm:pt>
    <dgm:pt modelId="{5C35B8FF-AA4B-489F-98BE-41316CBB1921}">
      <dgm:prSet phldrT="[Text]" custT="1"/>
      <dgm:spPr/>
      <dgm:t>
        <a:bodyPr/>
        <a:lstStyle/>
        <a:p>
          <a:pPr>
            <a:buSzPts val="1000"/>
            <a:buFont typeface="+mj-lt"/>
            <a:buAutoNum type="arabicParenR"/>
          </a:pPr>
          <a:r>
            <a:rPr lang="en-GB" sz="1100">
              <a:latin typeface="Candara" panose="020E0502030303020204" pitchFamily="34" charset="0"/>
            </a:rPr>
            <a:t>Review governance risk reports submitted by the SPA</a:t>
          </a:r>
        </a:p>
      </dgm:t>
    </dgm:pt>
    <dgm:pt modelId="{AB098F9E-7CE1-4BD5-B604-582A3CBB3823}" type="parTrans" cxnId="{D0ABA913-7C66-4A7B-B461-DB4AA2828916}">
      <dgm:prSet/>
      <dgm:spPr/>
      <dgm:t>
        <a:bodyPr/>
        <a:lstStyle/>
        <a:p>
          <a:endParaRPr lang="en-GB"/>
        </a:p>
      </dgm:t>
    </dgm:pt>
    <dgm:pt modelId="{555D2F33-A024-4BCA-836E-99100CA0507B}" type="sibTrans" cxnId="{D0ABA913-7C66-4A7B-B461-DB4AA2828916}">
      <dgm:prSet/>
      <dgm:spPr/>
      <dgm:t>
        <a:bodyPr/>
        <a:lstStyle/>
        <a:p>
          <a:endParaRPr lang="en-GB"/>
        </a:p>
      </dgm:t>
    </dgm:pt>
    <dgm:pt modelId="{11815B15-05A2-4A83-ADD3-96D639F2F3ED}">
      <dgm:prSet phldrT="[Text]" custT="1"/>
      <dgm:spPr/>
      <dgm:t>
        <a:bodyPr/>
        <a:lstStyle/>
        <a:p>
          <a:pPr>
            <a:buSzPts val="1000"/>
            <a:buFont typeface="+mj-lt"/>
            <a:buAutoNum type="arabicParenR"/>
          </a:pPr>
          <a:r>
            <a:rPr lang="en-GB" sz="1100">
              <a:latin typeface="Candara" panose="020E0502030303020204" pitchFamily="34" charset="0"/>
            </a:rPr>
            <a:t>Monitor enforcement actions and outcomes</a:t>
          </a:r>
        </a:p>
      </dgm:t>
    </dgm:pt>
    <dgm:pt modelId="{F2E5EA1E-8343-4033-8AA3-92A6A5887AC2}" type="parTrans" cxnId="{A189ACC5-1FBE-428C-A7EF-3A6392834FED}">
      <dgm:prSet/>
      <dgm:spPr/>
      <dgm:t>
        <a:bodyPr/>
        <a:lstStyle/>
        <a:p>
          <a:endParaRPr lang="en-GB"/>
        </a:p>
      </dgm:t>
    </dgm:pt>
    <dgm:pt modelId="{04721421-D95B-4C66-9036-B2EF5CE9DC90}" type="sibTrans" cxnId="{A189ACC5-1FBE-428C-A7EF-3A6392834FED}">
      <dgm:prSet/>
      <dgm:spPr/>
      <dgm:t>
        <a:bodyPr/>
        <a:lstStyle/>
        <a:p>
          <a:endParaRPr lang="en-GB"/>
        </a:p>
      </dgm:t>
    </dgm:pt>
    <dgm:pt modelId="{C6C0B634-92C0-4F22-B3FF-30906436354D}">
      <dgm:prSet phldrT="[Text]" custT="1"/>
      <dgm:spPr/>
      <dgm:t>
        <a:bodyPr/>
        <a:lstStyle/>
        <a:p>
          <a:pPr>
            <a:buSzPts val="1000"/>
            <a:buFont typeface="+mj-lt"/>
            <a:buAutoNum type="arabicParenR"/>
          </a:pPr>
          <a:r>
            <a:rPr lang="en-GB" sz="1100">
              <a:latin typeface="Candara" panose="020E0502030303020204" pitchFamily="34" charset="0"/>
            </a:rPr>
            <a:t>Oversee that safeguards are applied consistently</a:t>
          </a:r>
        </a:p>
      </dgm:t>
    </dgm:pt>
    <dgm:pt modelId="{64E60235-B649-44C9-8E6B-6F3F1E867304}" type="parTrans" cxnId="{88319F0A-5B4B-4FE3-9813-5CA985358912}">
      <dgm:prSet/>
      <dgm:spPr/>
      <dgm:t>
        <a:bodyPr/>
        <a:lstStyle/>
        <a:p>
          <a:endParaRPr lang="en-GB"/>
        </a:p>
      </dgm:t>
    </dgm:pt>
    <dgm:pt modelId="{D23D6D0D-04B3-4019-B7C0-E07983F0214B}" type="sibTrans" cxnId="{88319F0A-5B4B-4FE3-9813-5CA985358912}">
      <dgm:prSet/>
      <dgm:spPr/>
      <dgm:t>
        <a:bodyPr/>
        <a:lstStyle/>
        <a:p>
          <a:endParaRPr lang="en-GB"/>
        </a:p>
      </dgm:t>
    </dgm:pt>
    <dgm:pt modelId="{8B5E4DB6-301A-4942-98D6-C91A304DDB2F}" type="pres">
      <dgm:prSet presAssocID="{1A4BD6FA-863E-4836-A7D2-7C83B97FD18F}" presName="outerComposite" presStyleCnt="0">
        <dgm:presLayoutVars>
          <dgm:chMax val="5"/>
          <dgm:dir/>
          <dgm:resizeHandles val="exact"/>
        </dgm:presLayoutVars>
      </dgm:prSet>
      <dgm:spPr/>
    </dgm:pt>
    <dgm:pt modelId="{76FE8B10-6282-4CC3-8EDF-0CDD8C0A16CE}" type="pres">
      <dgm:prSet presAssocID="{1A4BD6FA-863E-4836-A7D2-7C83B97FD18F}" presName="dummyMaxCanvas" presStyleCnt="0">
        <dgm:presLayoutVars/>
      </dgm:prSet>
      <dgm:spPr/>
    </dgm:pt>
    <dgm:pt modelId="{0E17A25B-12F3-48BD-B72C-1CFEBADA1D51}" type="pres">
      <dgm:prSet presAssocID="{1A4BD6FA-863E-4836-A7D2-7C83B97FD18F}" presName="ThreeNodes_1" presStyleLbl="node1" presStyleIdx="0" presStyleCnt="3">
        <dgm:presLayoutVars>
          <dgm:bulletEnabled val="1"/>
        </dgm:presLayoutVars>
      </dgm:prSet>
      <dgm:spPr/>
    </dgm:pt>
    <dgm:pt modelId="{9F42D21E-D5C6-4EDD-8398-AE2B9C1F6399}" type="pres">
      <dgm:prSet presAssocID="{1A4BD6FA-863E-4836-A7D2-7C83B97FD18F}" presName="ThreeNodes_2" presStyleLbl="node1" presStyleIdx="1" presStyleCnt="3">
        <dgm:presLayoutVars>
          <dgm:bulletEnabled val="1"/>
        </dgm:presLayoutVars>
      </dgm:prSet>
      <dgm:spPr/>
    </dgm:pt>
    <dgm:pt modelId="{55D5EEFC-6FF1-42C7-B1FB-11B1265DEAF9}" type="pres">
      <dgm:prSet presAssocID="{1A4BD6FA-863E-4836-A7D2-7C83B97FD18F}" presName="ThreeNodes_3" presStyleLbl="node1" presStyleIdx="2" presStyleCnt="3">
        <dgm:presLayoutVars>
          <dgm:bulletEnabled val="1"/>
        </dgm:presLayoutVars>
      </dgm:prSet>
      <dgm:spPr/>
    </dgm:pt>
    <dgm:pt modelId="{5FA0FE28-42F8-43A4-9D37-26091D69DDAC}" type="pres">
      <dgm:prSet presAssocID="{1A4BD6FA-863E-4836-A7D2-7C83B97FD18F}" presName="ThreeConn_1-2" presStyleLbl="fgAccFollowNode1" presStyleIdx="0" presStyleCnt="2">
        <dgm:presLayoutVars>
          <dgm:bulletEnabled val="1"/>
        </dgm:presLayoutVars>
      </dgm:prSet>
      <dgm:spPr/>
    </dgm:pt>
    <dgm:pt modelId="{F004BAD9-1EDF-42A7-AF71-677875004AFF}" type="pres">
      <dgm:prSet presAssocID="{1A4BD6FA-863E-4836-A7D2-7C83B97FD18F}" presName="ThreeConn_2-3" presStyleLbl="fgAccFollowNode1" presStyleIdx="1" presStyleCnt="2">
        <dgm:presLayoutVars>
          <dgm:bulletEnabled val="1"/>
        </dgm:presLayoutVars>
      </dgm:prSet>
      <dgm:spPr/>
    </dgm:pt>
    <dgm:pt modelId="{A8A09C8F-B2B8-468C-938C-B0A0B24A7CE9}" type="pres">
      <dgm:prSet presAssocID="{1A4BD6FA-863E-4836-A7D2-7C83B97FD18F}" presName="ThreeNodes_1_text" presStyleLbl="node1" presStyleIdx="2" presStyleCnt="3">
        <dgm:presLayoutVars>
          <dgm:bulletEnabled val="1"/>
        </dgm:presLayoutVars>
      </dgm:prSet>
      <dgm:spPr/>
    </dgm:pt>
    <dgm:pt modelId="{7FA86848-0568-4DBD-A11A-9E1FBAA74192}" type="pres">
      <dgm:prSet presAssocID="{1A4BD6FA-863E-4836-A7D2-7C83B97FD18F}" presName="ThreeNodes_2_text" presStyleLbl="node1" presStyleIdx="2" presStyleCnt="3">
        <dgm:presLayoutVars>
          <dgm:bulletEnabled val="1"/>
        </dgm:presLayoutVars>
      </dgm:prSet>
      <dgm:spPr/>
    </dgm:pt>
    <dgm:pt modelId="{66843BDB-34A9-4D8F-8431-C6E558DE4666}" type="pres">
      <dgm:prSet presAssocID="{1A4BD6FA-863E-4836-A7D2-7C83B97FD18F}" presName="ThreeNodes_3_text" presStyleLbl="node1" presStyleIdx="2" presStyleCnt="3">
        <dgm:presLayoutVars>
          <dgm:bulletEnabled val="1"/>
        </dgm:presLayoutVars>
      </dgm:prSet>
      <dgm:spPr/>
    </dgm:pt>
  </dgm:ptLst>
  <dgm:cxnLst>
    <dgm:cxn modelId="{88319F0A-5B4B-4FE3-9813-5CA985358912}" srcId="{1A4BD6FA-863E-4836-A7D2-7C83B97FD18F}" destId="{C6C0B634-92C0-4F22-B3FF-30906436354D}" srcOrd="2" destOrd="0" parTransId="{64E60235-B649-44C9-8E6B-6F3F1E867304}" sibTransId="{D23D6D0D-04B3-4019-B7C0-E07983F0214B}"/>
    <dgm:cxn modelId="{F2AA9F0A-518D-4D2D-AAD8-84EF552028C5}" type="presOf" srcId="{04721421-D95B-4C66-9036-B2EF5CE9DC90}" destId="{F004BAD9-1EDF-42A7-AF71-677875004AFF}" srcOrd="0" destOrd="0" presId="urn:microsoft.com/office/officeart/2005/8/layout/vProcess5"/>
    <dgm:cxn modelId="{D0ABA913-7C66-4A7B-B461-DB4AA2828916}" srcId="{1A4BD6FA-863E-4836-A7D2-7C83B97FD18F}" destId="{5C35B8FF-AA4B-489F-98BE-41316CBB1921}" srcOrd="0" destOrd="0" parTransId="{AB098F9E-7CE1-4BD5-B604-582A3CBB3823}" sibTransId="{555D2F33-A024-4BCA-836E-99100CA0507B}"/>
    <dgm:cxn modelId="{1496792C-0AF5-41CB-B4D4-91BA322F1010}" type="presOf" srcId="{1A4BD6FA-863E-4836-A7D2-7C83B97FD18F}" destId="{8B5E4DB6-301A-4942-98D6-C91A304DDB2F}" srcOrd="0" destOrd="0" presId="urn:microsoft.com/office/officeart/2005/8/layout/vProcess5"/>
    <dgm:cxn modelId="{24184D8E-2F85-4231-96AE-7F3BD81DBDCE}" type="presOf" srcId="{5C35B8FF-AA4B-489F-98BE-41316CBB1921}" destId="{0E17A25B-12F3-48BD-B72C-1CFEBADA1D51}" srcOrd="0" destOrd="0" presId="urn:microsoft.com/office/officeart/2005/8/layout/vProcess5"/>
    <dgm:cxn modelId="{06A16893-8723-4700-AD85-6B0EDACDAD41}" type="presOf" srcId="{5C35B8FF-AA4B-489F-98BE-41316CBB1921}" destId="{A8A09C8F-B2B8-468C-938C-B0A0B24A7CE9}" srcOrd="1" destOrd="0" presId="urn:microsoft.com/office/officeart/2005/8/layout/vProcess5"/>
    <dgm:cxn modelId="{23E660AB-2DFF-403B-B1AB-8427E5882529}" type="presOf" srcId="{C6C0B634-92C0-4F22-B3FF-30906436354D}" destId="{55D5EEFC-6FF1-42C7-B1FB-11B1265DEAF9}" srcOrd="0" destOrd="0" presId="urn:microsoft.com/office/officeart/2005/8/layout/vProcess5"/>
    <dgm:cxn modelId="{A189ACC5-1FBE-428C-A7EF-3A6392834FED}" srcId="{1A4BD6FA-863E-4836-A7D2-7C83B97FD18F}" destId="{11815B15-05A2-4A83-ADD3-96D639F2F3ED}" srcOrd="1" destOrd="0" parTransId="{F2E5EA1E-8343-4033-8AA3-92A6A5887AC2}" sibTransId="{04721421-D95B-4C66-9036-B2EF5CE9DC90}"/>
    <dgm:cxn modelId="{11E335CF-76DA-40BF-A912-8F2BD2366DE8}" type="presOf" srcId="{11815B15-05A2-4A83-ADD3-96D639F2F3ED}" destId="{7FA86848-0568-4DBD-A11A-9E1FBAA74192}" srcOrd="1" destOrd="0" presId="urn:microsoft.com/office/officeart/2005/8/layout/vProcess5"/>
    <dgm:cxn modelId="{39A23FD7-DE0F-47C4-B429-F5940EB410C7}" type="presOf" srcId="{555D2F33-A024-4BCA-836E-99100CA0507B}" destId="{5FA0FE28-42F8-43A4-9D37-26091D69DDAC}" srcOrd="0" destOrd="0" presId="urn:microsoft.com/office/officeart/2005/8/layout/vProcess5"/>
    <dgm:cxn modelId="{A0DD7FE1-5FD2-4DDD-975E-AA1477018B0C}" type="presOf" srcId="{11815B15-05A2-4A83-ADD3-96D639F2F3ED}" destId="{9F42D21E-D5C6-4EDD-8398-AE2B9C1F6399}" srcOrd="0" destOrd="0" presId="urn:microsoft.com/office/officeart/2005/8/layout/vProcess5"/>
    <dgm:cxn modelId="{279936EE-99FC-4514-BB87-C082125187F1}" type="presOf" srcId="{C6C0B634-92C0-4F22-B3FF-30906436354D}" destId="{66843BDB-34A9-4D8F-8431-C6E558DE4666}" srcOrd="1" destOrd="0" presId="urn:microsoft.com/office/officeart/2005/8/layout/vProcess5"/>
    <dgm:cxn modelId="{F5FB277E-E038-4D90-B572-F76EE0DCBDD8}" type="presParOf" srcId="{8B5E4DB6-301A-4942-98D6-C91A304DDB2F}" destId="{76FE8B10-6282-4CC3-8EDF-0CDD8C0A16CE}" srcOrd="0" destOrd="0" presId="urn:microsoft.com/office/officeart/2005/8/layout/vProcess5"/>
    <dgm:cxn modelId="{2EBC3258-9F53-4092-A93A-DF1F3C882E47}" type="presParOf" srcId="{8B5E4DB6-301A-4942-98D6-C91A304DDB2F}" destId="{0E17A25B-12F3-48BD-B72C-1CFEBADA1D51}" srcOrd="1" destOrd="0" presId="urn:microsoft.com/office/officeart/2005/8/layout/vProcess5"/>
    <dgm:cxn modelId="{94D33627-E146-4933-BCE0-D8CB1C269939}" type="presParOf" srcId="{8B5E4DB6-301A-4942-98D6-C91A304DDB2F}" destId="{9F42D21E-D5C6-4EDD-8398-AE2B9C1F6399}" srcOrd="2" destOrd="0" presId="urn:microsoft.com/office/officeart/2005/8/layout/vProcess5"/>
    <dgm:cxn modelId="{6E72AFD0-DC8F-47BA-B485-ADAAB7F42881}" type="presParOf" srcId="{8B5E4DB6-301A-4942-98D6-C91A304DDB2F}" destId="{55D5EEFC-6FF1-42C7-B1FB-11B1265DEAF9}" srcOrd="3" destOrd="0" presId="urn:microsoft.com/office/officeart/2005/8/layout/vProcess5"/>
    <dgm:cxn modelId="{4823A52C-6223-4A18-AABD-1F7922678D20}" type="presParOf" srcId="{8B5E4DB6-301A-4942-98D6-C91A304DDB2F}" destId="{5FA0FE28-42F8-43A4-9D37-26091D69DDAC}" srcOrd="4" destOrd="0" presId="urn:microsoft.com/office/officeart/2005/8/layout/vProcess5"/>
    <dgm:cxn modelId="{DAC02F10-13E9-4271-9170-F69D29096AD0}" type="presParOf" srcId="{8B5E4DB6-301A-4942-98D6-C91A304DDB2F}" destId="{F004BAD9-1EDF-42A7-AF71-677875004AFF}" srcOrd="5" destOrd="0" presId="urn:microsoft.com/office/officeart/2005/8/layout/vProcess5"/>
    <dgm:cxn modelId="{C4138AD5-1974-4EFB-A45A-F79CD7000663}" type="presParOf" srcId="{8B5E4DB6-301A-4942-98D6-C91A304DDB2F}" destId="{A8A09C8F-B2B8-468C-938C-B0A0B24A7CE9}" srcOrd="6" destOrd="0" presId="urn:microsoft.com/office/officeart/2005/8/layout/vProcess5"/>
    <dgm:cxn modelId="{19D1144D-D9D3-4372-937F-266EAEF2921E}" type="presParOf" srcId="{8B5E4DB6-301A-4942-98D6-C91A304DDB2F}" destId="{7FA86848-0568-4DBD-A11A-9E1FBAA74192}" srcOrd="7" destOrd="0" presId="urn:microsoft.com/office/officeart/2005/8/layout/vProcess5"/>
    <dgm:cxn modelId="{A29FD4FE-456C-4BF1-B2C4-AFF5E4F3C349}" type="presParOf" srcId="{8B5E4DB6-301A-4942-98D6-C91A304DDB2F}" destId="{66843BDB-34A9-4D8F-8431-C6E558DE4666}" srcOrd="8" destOrd="0" presId="urn:microsoft.com/office/officeart/2005/8/layout/vProcess5"/>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90B7E63C-3757-491E-B8F2-069CE7B51FC2}"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GB"/>
        </a:p>
      </dgm:t>
    </dgm:pt>
    <dgm:pt modelId="{6277684C-D583-4BEE-BBCE-9EC39623032C}">
      <dgm:prSet phldrT="[Text]"/>
      <dgm:spPr/>
      <dgm:t>
        <a:bodyPr/>
        <a:lstStyle/>
        <a:p>
          <a:pPr>
            <a:buNone/>
          </a:pPr>
          <a:r>
            <a:rPr lang="en-GB" b="1">
              <a:latin typeface="Candara" panose="020E0502030303020204" pitchFamily="34" charset="0"/>
            </a:rPr>
            <a:t>Step 1: Pre-Delivery Preparation</a:t>
          </a:r>
          <a:endParaRPr lang="en-GB">
            <a:latin typeface="Candara" panose="020E0502030303020204" pitchFamily="34" charset="0"/>
          </a:endParaRPr>
        </a:p>
      </dgm:t>
    </dgm:pt>
    <dgm:pt modelId="{120A82E9-4BC0-472E-A017-AB45C25B7279}" type="parTrans" cxnId="{6ED3972D-2E2E-41C2-8CAF-4F09876DAEA6}">
      <dgm:prSet/>
      <dgm:spPr/>
      <dgm:t>
        <a:bodyPr/>
        <a:lstStyle/>
        <a:p>
          <a:endParaRPr lang="en-GB"/>
        </a:p>
      </dgm:t>
    </dgm:pt>
    <dgm:pt modelId="{842BD1D3-37A2-4502-BB4C-E78FB5B7A3AC}" type="sibTrans" cxnId="{6ED3972D-2E2E-41C2-8CAF-4F09876DAEA6}">
      <dgm:prSet/>
      <dgm:spPr/>
      <dgm:t>
        <a:bodyPr/>
        <a:lstStyle/>
        <a:p>
          <a:endParaRPr lang="en-GB"/>
        </a:p>
      </dgm:t>
    </dgm:pt>
    <dgm:pt modelId="{3071FCFD-A698-428E-B5E1-6D36458BAEB7}">
      <dgm:prSet phldrT="[Text]"/>
      <dgm:spPr/>
      <dgm:t>
        <a:bodyPr/>
        <a:lstStyle/>
        <a:p>
          <a:pPr>
            <a:buSzPts val="1000"/>
            <a:buFont typeface="Symbol" panose="05050102010706020507" pitchFamily="18" charset="2"/>
            <a:buChar char=""/>
          </a:pPr>
          <a:r>
            <a:rPr lang="en-GB">
              <a:latin typeface="Candara" panose="020E0502030303020204" pitchFamily="34" charset="0"/>
            </a:rPr>
            <a:t>Finalisation of beneficiary lists</a:t>
          </a:r>
        </a:p>
      </dgm:t>
    </dgm:pt>
    <dgm:pt modelId="{5C3482B4-2B87-47EB-80F1-360E6C05CEAC}" type="parTrans" cxnId="{BEB62C4F-769D-4DD5-8318-0995C15A367B}">
      <dgm:prSet/>
      <dgm:spPr/>
      <dgm:t>
        <a:bodyPr/>
        <a:lstStyle/>
        <a:p>
          <a:endParaRPr lang="en-GB"/>
        </a:p>
      </dgm:t>
    </dgm:pt>
    <dgm:pt modelId="{29BED32F-B8AB-4150-93A6-5A25AF899F9A}" type="sibTrans" cxnId="{BEB62C4F-769D-4DD5-8318-0995C15A367B}">
      <dgm:prSet/>
      <dgm:spPr/>
      <dgm:t>
        <a:bodyPr/>
        <a:lstStyle/>
        <a:p>
          <a:endParaRPr lang="en-GB"/>
        </a:p>
      </dgm:t>
    </dgm:pt>
    <dgm:pt modelId="{0124578B-C601-4CB4-A910-7F4C98225DE4}">
      <dgm:prSet phldrT="[Text]"/>
      <dgm:spPr/>
      <dgm:t>
        <a:bodyPr/>
        <a:lstStyle/>
        <a:p>
          <a:pPr>
            <a:buNone/>
          </a:pPr>
          <a:r>
            <a:rPr lang="en-GB" b="1">
              <a:latin typeface="Candara" panose="020E0502030303020204" pitchFamily="34" charset="0"/>
            </a:rPr>
            <a:t>Step 2: Benefit Delivery</a:t>
          </a:r>
          <a:endParaRPr lang="en-GB">
            <a:latin typeface="Candara" panose="020E0502030303020204" pitchFamily="34" charset="0"/>
          </a:endParaRPr>
        </a:p>
      </dgm:t>
    </dgm:pt>
    <dgm:pt modelId="{6E36AD56-E4AD-4859-9EB2-F3C7898D1494}" type="parTrans" cxnId="{0FE1D8D2-D310-4240-9926-17AA3B5A819A}">
      <dgm:prSet/>
      <dgm:spPr/>
      <dgm:t>
        <a:bodyPr/>
        <a:lstStyle/>
        <a:p>
          <a:endParaRPr lang="en-GB"/>
        </a:p>
      </dgm:t>
    </dgm:pt>
    <dgm:pt modelId="{30B70383-95FB-4014-AE2E-33F54F7BD63A}" type="sibTrans" cxnId="{0FE1D8D2-D310-4240-9926-17AA3B5A819A}">
      <dgm:prSet/>
      <dgm:spPr/>
      <dgm:t>
        <a:bodyPr/>
        <a:lstStyle/>
        <a:p>
          <a:endParaRPr lang="en-GB"/>
        </a:p>
      </dgm:t>
    </dgm:pt>
    <dgm:pt modelId="{7630A3BD-E924-470C-9301-73D7FB19E9CF}">
      <dgm:prSet phldrT="[Text]"/>
      <dgm:spPr/>
      <dgm:t>
        <a:bodyPr/>
        <a:lstStyle/>
        <a:p>
          <a:pPr>
            <a:buSzPts val="1000"/>
            <a:buFont typeface="Symbol" panose="05050102010706020507" pitchFamily="18" charset="2"/>
            <a:buChar char=""/>
          </a:pPr>
          <a:r>
            <a:rPr lang="en-GB">
              <a:latin typeface="Candara" panose="020E0502030303020204" pitchFamily="34" charset="0"/>
            </a:rPr>
            <a:t>Delivery of cash, in-kind support, or services</a:t>
          </a:r>
        </a:p>
      </dgm:t>
    </dgm:pt>
    <dgm:pt modelId="{D54E847F-4B60-4245-9EC8-E01CB98F8F73}" type="parTrans" cxnId="{B7BC5825-A7CB-4547-B9B1-596060A77FD4}">
      <dgm:prSet/>
      <dgm:spPr/>
      <dgm:t>
        <a:bodyPr/>
        <a:lstStyle/>
        <a:p>
          <a:endParaRPr lang="en-GB"/>
        </a:p>
      </dgm:t>
    </dgm:pt>
    <dgm:pt modelId="{CB10C423-17DE-42C4-AEA2-5289941B9199}" type="sibTrans" cxnId="{B7BC5825-A7CB-4547-B9B1-596060A77FD4}">
      <dgm:prSet/>
      <dgm:spPr/>
      <dgm:t>
        <a:bodyPr/>
        <a:lstStyle/>
        <a:p>
          <a:endParaRPr lang="en-GB"/>
        </a:p>
      </dgm:t>
    </dgm:pt>
    <dgm:pt modelId="{DF2016DC-DB3E-49F6-94D5-4E519BE66B1E}">
      <dgm:prSet phldrT="[Text]"/>
      <dgm:spPr/>
      <dgm:t>
        <a:bodyPr/>
        <a:lstStyle/>
        <a:p>
          <a:pPr>
            <a:buNone/>
          </a:pPr>
          <a:r>
            <a:rPr lang="en-GB" b="1">
              <a:latin typeface="Candara" panose="020E0502030303020204" pitchFamily="34" charset="0"/>
            </a:rPr>
            <a:t>Step 3: Verification and Follow-Up</a:t>
          </a:r>
          <a:endParaRPr lang="en-GB">
            <a:latin typeface="Candara" panose="020E0502030303020204" pitchFamily="34" charset="0"/>
          </a:endParaRPr>
        </a:p>
      </dgm:t>
    </dgm:pt>
    <dgm:pt modelId="{8C405021-C8FB-4BDA-917E-2EF53DCF7D3C}" type="parTrans" cxnId="{68F50025-C29C-403D-8FAF-12199862163E}">
      <dgm:prSet/>
      <dgm:spPr/>
      <dgm:t>
        <a:bodyPr/>
        <a:lstStyle/>
        <a:p>
          <a:endParaRPr lang="en-GB"/>
        </a:p>
      </dgm:t>
    </dgm:pt>
    <dgm:pt modelId="{CC7C20A5-C3D1-4ABE-9EA3-60D0D862DB25}" type="sibTrans" cxnId="{68F50025-C29C-403D-8FAF-12199862163E}">
      <dgm:prSet/>
      <dgm:spPr/>
      <dgm:t>
        <a:bodyPr/>
        <a:lstStyle/>
        <a:p>
          <a:endParaRPr lang="en-GB"/>
        </a:p>
      </dgm:t>
    </dgm:pt>
    <dgm:pt modelId="{8F85D783-B913-4956-9C87-F5A8F0414139}">
      <dgm:prSet phldrT="[Text]"/>
      <dgm:spPr/>
      <dgm:t>
        <a:bodyPr/>
        <a:lstStyle/>
        <a:p>
          <a:pPr>
            <a:buSzPts val="1000"/>
            <a:buFont typeface="Symbol" panose="05050102010706020507" pitchFamily="18" charset="2"/>
            <a:buChar char=""/>
          </a:pPr>
          <a:r>
            <a:rPr lang="en-GB">
              <a:latin typeface="Candara" panose="020E0502030303020204" pitchFamily="34" charset="0"/>
            </a:rPr>
            <a:t>Confirmation that benefits reached intended recipients</a:t>
          </a:r>
        </a:p>
      </dgm:t>
    </dgm:pt>
    <dgm:pt modelId="{B0FBC6CB-DECD-4341-A5CD-E926FA8AED0B}" type="parTrans" cxnId="{59B31977-DC3E-45D2-B46C-551BC007A0B5}">
      <dgm:prSet/>
      <dgm:spPr/>
      <dgm:t>
        <a:bodyPr/>
        <a:lstStyle/>
        <a:p>
          <a:endParaRPr lang="en-GB"/>
        </a:p>
      </dgm:t>
    </dgm:pt>
    <dgm:pt modelId="{966ED707-E31A-4C72-9EEA-06EB8D3C9D25}" type="sibTrans" cxnId="{59B31977-DC3E-45D2-B46C-551BC007A0B5}">
      <dgm:prSet/>
      <dgm:spPr/>
      <dgm:t>
        <a:bodyPr/>
        <a:lstStyle/>
        <a:p>
          <a:endParaRPr lang="en-GB"/>
        </a:p>
      </dgm:t>
    </dgm:pt>
    <dgm:pt modelId="{3F3D7F20-E6A1-4048-82AD-EEEE6FE89074}">
      <dgm:prSet/>
      <dgm:spPr/>
      <dgm:t>
        <a:bodyPr/>
        <a:lstStyle/>
        <a:p>
          <a:pPr>
            <a:buSzPts val="1000"/>
            <a:buFont typeface="Symbol" panose="05050102010706020507" pitchFamily="18" charset="2"/>
            <a:buNone/>
          </a:pPr>
          <a:endParaRPr lang="en-GB">
            <a:latin typeface="Candara" panose="020E0502030303020204" pitchFamily="34" charset="0"/>
          </a:endParaRPr>
        </a:p>
      </dgm:t>
    </dgm:pt>
    <dgm:pt modelId="{DAA5B97C-D235-41F3-B55C-B2D16F81AE97}" type="parTrans" cxnId="{3EB6578B-EFC9-47E8-9112-1C565ACAE1F8}">
      <dgm:prSet/>
      <dgm:spPr/>
      <dgm:t>
        <a:bodyPr/>
        <a:lstStyle/>
        <a:p>
          <a:endParaRPr lang="en-GB"/>
        </a:p>
      </dgm:t>
    </dgm:pt>
    <dgm:pt modelId="{9FB4786E-8A0E-4117-9667-CFC0727C9452}" type="sibTrans" cxnId="{3EB6578B-EFC9-47E8-9112-1C565ACAE1F8}">
      <dgm:prSet/>
      <dgm:spPr/>
      <dgm:t>
        <a:bodyPr/>
        <a:lstStyle/>
        <a:p>
          <a:endParaRPr lang="en-GB"/>
        </a:p>
      </dgm:t>
    </dgm:pt>
    <dgm:pt modelId="{1E67EA68-BF73-48A3-9080-586A6F302D63}">
      <dgm:prSet/>
      <dgm:spPr/>
      <dgm:t>
        <a:bodyPr/>
        <a:lstStyle/>
        <a:p>
          <a:pPr>
            <a:buNone/>
          </a:pPr>
          <a:r>
            <a:rPr lang="en-GB" b="1">
              <a:latin typeface="Candara" panose="020E0502030303020204" pitchFamily="34" charset="0"/>
            </a:rPr>
            <a:t>Step 4: Reporting and Documentation</a:t>
          </a:r>
          <a:endParaRPr lang="en-GB">
            <a:latin typeface="Candara" panose="020E0502030303020204" pitchFamily="34" charset="0"/>
          </a:endParaRPr>
        </a:p>
      </dgm:t>
    </dgm:pt>
    <dgm:pt modelId="{0ECABF97-11FD-4C4A-8A50-0D9E8C4945CE}" type="parTrans" cxnId="{C0418F1C-579A-400A-98E7-56904B6508F3}">
      <dgm:prSet/>
      <dgm:spPr/>
      <dgm:t>
        <a:bodyPr/>
        <a:lstStyle/>
        <a:p>
          <a:endParaRPr lang="en-GB"/>
        </a:p>
      </dgm:t>
    </dgm:pt>
    <dgm:pt modelId="{B744C4E3-CF7E-4397-B34A-9A7D41FACA64}" type="sibTrans" cxnId="{C0418F1C-579A-400A-98E7-56904B6508F3}">
      <dgm:prSet/>
      <dgm:spPr/>
      <dgm:t>
        <a:bodyPr/>
        <a:lstStyle/>
        <a:p>
          <a:endParaRPr lang="en-GB"/>
        </a:p>
      </dgm:t>
    </dgm:pt>
    <dgm:pt modelId="{CE7CC902-77E7-4394-A08B-95D9ACB3ED17}">
      <dgm:prSet/>
      <dgm:spPr/>
      <dgm:t>
        <a:bodyPr/>
        <a:lstStyle/>
        <a:p>
          <a:pPr>
            <a:buSzPts val="1000"/>
            <a:buFont typeface="Symbol" panose="05050102010706020507" pitchFamily="18" charset="2"/>
            <a:buChar char=""/>
          </a:pPr>
          <a:r>
            <a:rPr lang="en-GB">
              <a:latin typeface="Candara" panose="020E0502030303020204" pitchFamily="34" charset="0"/>
            </a:rPr>
            <a:t>Submission of delivery reports</a:t>
          </a:r>
        </a:p>
      </dgm:t>
    </dgm:pt>
    <dgm:pt modelId="{E49E62AA-648E-43FB-9475-7BFFEDAD1983}" type="parTrans" cxnId="{B938FB39-81D6-4A7E-A915-8C53A0EAE0B7}">
      <dgm:prSet/>
      <dgm:spPr/>
      <dgm:t>
        <a:bodyPr/>
        <a:lstStyle/>
        <a:p>
          <a:endParaRPr lang="en-GB"/>
        </a:p>
      </dgm:t>
    </dgm:pt>
    <dgm:pt modelId="{E49A25C1-CD7F-40DA-9654-5DD221E7AF8E}" type="sibTrans" cxnId="{B938FB39-81D6-4A7E-A915-8C53A0EAE0B7}">
      <dgm:prSet/>
      <dgm:spPr/>
      <dgm:t>
        <a:bodyPr/>
        <a:lstStyle/>
        <a:p>
          <a:endParaRPr lang="en-GB"/>
        </a:p>
      </dgm:t>
    </dgm:pt>
    <dgm:pt modelId="{D54C5104-C902-44BD-B54A-CFD0ADCF9046}">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98B68DB3-6D79-4CDF-9BA9-0362BE25C802}" type="sibTrans" cxnId="{E46B75A9-64F9-4D4F-A81D-F1C418B7AC05}">
      <dgm:prSet/>
      <dgm:spPr/>
      <dgm:t>
        <a:bodyPr/>
        <a:lstStyle/>
        <a:p>
          <a:endParaRPr lang="en-GB"/>
        </a:p>
      </dgm:t>
    </dgm:pt>
    <dgm:pt modelId="{6661C9D9-EFC6-43DE-A89B-E3285B20EA10}" type="parTrans" cxnId="{E46B75A9-64F9-4D4F-A81D-F1C418B7AC05}">
      <dgm:prSet/>
      <dgm:spPr/>
      <dgm:t>
        <a:bodyPr/>
        <a:lstStyle/>
        <a:p>
          <a:endParaRPr lang="en-GB"/>
        </a:p>
      </dgm:t>
    </dgm:pt>
    <dgm:pt modelId="{9C93ED31-08AE-4BDF-A494-F6F2F921FD7D}">
      <dgm:prSet/>
      <dgm:spPr/>
      <dgm:t>
        <a:bodyPr/>
        <a:lstStyle/>
        <a:p>
          <a:pPr>
            <a:buSzPts val="1000"/>
            <a:buFont typeface="Symbol" panose="05050102010706020507" pitchFamily="18" charset="2"/>
            <a:buChar char=""/>
          </a:pPr>
          <a:r>
            <a:rPr lang="en-GB">
              <a:latin typeface="Candara" panose="020E0502030303020204" pitchFamily="34" charset="0"/>
            </a:rPr>
            <a:t>Confirmation of delivery modalities</a:t>
          </a:r>
        </a:p>
      </dgm:t>
    </dgm:pt>
    <dgm:pt modelId="{FD3A2267-93AA-434C-95CA-5FE5D12F832D}" type="parTrans" cxnId="{187420EB-8576-45FC-AE9F-FA0E58419767}">
      <dgm:prSet/>
      <dgm:spPr/>
      <dgm:t>
        <a:bodyPr/>
        <a:lstStyle/>
        <a:p>
          <a:endParaRPr lang="en-GB"/>
        </a:p>
      </dgm:t>
    </dgm:pt>
    <dgm:pt modelId="{D5B4A220-C5D4-4C41-A7DE-2F08F838B051}" type="sibTrans" cxnId="{187420EB-8576-45FC-AE9F-FA0E58419767}">
      <dgm:prSet/>
      <dgm:spPr/>
      <dgm:t>
        <a:bodyPr/>
        <a:lstStyle/>
        <a:p>
          <a:endParaRPr lang="en-GB"/>
        </a:p>
      </dgm:t>
    </dgm:pt>
    <dgm:pt modelId="{87111C98-B0AE-4DFC-B76F-795A95C99FF4}">
      <dgm:prSet/>
      <dgm:spPr/>
      <dgm:t>
        <a:bodyPr/>
        <a:lstStyle/>
        <a:p>
          <a:pPr>
            <a:buSzPts val="1000"/>
            <a:buFont typeface="Symbol" panose="05050102010706020507" pitchFamily="18" charset="2"/>
            <a:buChar char=""/>
          </a:pPr>
          <a:r>
            <a:rPr lang="en-GB">
              <a:latin typeface="Candara" panose="020E0502030303020204" pitchFamily="34" charset="0"/>
            </a:rPr>
            <a:t>Communication to beneficiaries</a:t>
          </a:r>
        </a:p>
      </dgm:t>
    </dgm:pt>
    <dgm:pt modelId="{6E8D3E3F-5AE0-4AB3-91C2-7D7CF44E0CE3}" type="parTrans" cxnId="{A6F55D7E-DE40-4B27-A549-9CA3A5E6DA72}">
      <dgm:prSet/>
      <dgm:spPr/>
      <dgm:t>
        <a:bodyPr/>
        <a:lstStyle/>
        <a:p>
          <a:endParaRPr lang="en-GB"/>
        </a:p>
      </dgm:t>
    </dgm:pt>
    <dgm:pt modelId="{F667E0EE-EF34-4FE6-B83B-9157793A1E30}" type="sibTrans" cxnId="{A6F55D7E-DE40-4B27-A549-9CA3A5E6DA72}">
      <dgm:prSet/>
      <dgm:spPr/>
      <dgm:t>
        <a:bodyPr/>
        <a:lstStyle/>
        <a:p>
          <a:endParaRPr lang="en-GB"/>
        </a:p>
      </dgm:t>
    </dgm:pt>
    <dgm:pt modelId="{BE753C32-824F-4296-822C-5B3B382FDE19}">
      <dgm:prSet/>
      <dgm:spPr/>
      <dgm:t>
        <a:bodyPr/>
        <a:lstStyle/>
        <a:p>
          <a:pPr>
            <a:buSzPts val="1000"/>
            <a:buFont typeface="Symbol" panose="05050102010706020507" pitchFamily="18" charset="2"/>
            <a:buChar char=""/>
          </a:pPr>
          <a:r>
            <a:rPr lang="en-GB">
              <a:latin typeface="Candara" panose="020E0502030303020204" pitchFamily="34" charset="0"/>
            </a:rPr>
            <a:t>Monitoring of delivery processes</a:t>
          </a:r>
        </a:p>
      </dgm:t>
    </dgm:pt>
    <dgm:pt modelId="{85344B62-9AAA-40E3-8A2D-9E1B10E9A3E0}" type="parTrans" cxnId="{D5C5375B-A8FB-4058-9CE3-6703A9C89C29}">
      <dgm:prSet/>
      <dgm:spPr/>
      <dgm:t>
        <a:bodyPr/>
        <a:lstStyle/>
        <a:p>
          <a:endParaRPr lang="en-GB"/>
        </a:p>
      </dgm:t>
    </dgm:pt>
    <dgm:pt modelId="{F39B0299-A2B8-492E-8D0C-2BE50819DD38}" type="sibTrans" cxnId="{D5C5375B-A8FB-4058-9CE3-6703A9C89C29}">
      <dgm:prSet/>
      <dgm:spPr/>
      <dgm:t>
        <a:bodyPr/>
        <a:lstStyle/>
        <a:p>
          <a:endParaRPr lang="en-GB"/>
        </a:p>
      </dgm:t>
    </dgm:pt>
    <dgm:pt modelId="{F49FEEC4-B096-41E9-8E30-BBEC26EECE4B}">
      <dgm:prSet/>
      <dgm:spPr/>
      <dgm:t>
        <a:bodyPr/>
        <a:lstStyle/>
        <a:p>
          <a:pPr>
            <a:buSzPts val="1000"/>
            <a:buFont typeface="Symbol" panose="05050102010706020507" pitchFamily="18" charset="2"/>
            <a:buChar char=""/>
          </a:pPr>
          <a:r>
            <a:rPr lang="en-GB">
              <a:latin typeface="Candara" panose="020E0502030303020204" pitchFamily="34" charset="0"/>
            </a:rPr>
            <a:t>Resolution of delivery issues</a:t>
          </a:r>
        </a:p>
      </dgm:t>
    </dgm:pt>
    <dgm:pt modelId="{34D84109-5A9A-4C24-A4E5-B2A429C9663C}" type="parTrans" cxnId="{FB26F18E-D3DD-4890-B741-AFA812817C93}">
      <dgm:prSet/>
      <dgm:spPr/>
      <dgm:t>
        <a:bodyPr/>
        <a:lstStyle/>
        <a:p>
          <a:endParaRPr lang="en-GB"/>
        </a:p>
      </dgm:t>
    </dgm:pt>
    <dgm:pt modelId="{4B7580CB-5677-44F5-8A46-7BF8699A3AE0}" type="sibTrans" cxnId="{FB26F18E-D3DD-4890-B741-AFA812817C93}">
      <dgm:prSet/>
      <dgm:spPr/>
      <dgm:t>
        <a:bodyPr/>
        <a:lstStyle/>
        <a:p>
          <a:endParaRPr lang="en-GB"/>
        </a:p>
      </dgm:t>
    </dgm:pt>
    <dgm:pt modelId="{17C12BEB-62E3-4E3E-91B3-089C3B94618C}">
      <dgm:prSet/>
      <dgm:spPr/>
      <dgm:t>
        <a:bodyPr/>
        <a:lstStyle/>
        <a:p>
          <a:pPr>
            <a:buSzPts val="1000"/>
            <a:buFont typeface="Symbol" panose="05050102010706020507" pitchFamily="18" charset="2"/>
            <a:buChar char=""/>
          </a:pPr>
          <a:r>
            <a:rPr lang="en-GB">
              <a:latin typeface="Candara" panose="020E0502030303020204" pitchFamily="34" charset="0"/>
            </a:rPr>
            <a:t>Update of SP-MIS records</a:t>
          </a:r>
        </a:p>
      </dgm:t>
    </dgm:pt>
    <dgm:pt modelId="{38A91C44-478D-4694-9EB9-C00AAF7E7B73}" type="parTrans" cxnId="{79346EC2-D608-491C-8918-13C43EB715A2}">
      <dgm:prSet/>
      <dgm:spPr/>
      <dgm:t>
        <a:bodyPr/>
        <a:lstStyle/>
        <a:p>
          <a:endParaRPr lang="en-GB"/>
        </a:p>
      </dgm:t>
    </dgm:pt>
    <dgm:pt modelId="{C3CA39B2-C9A5-475E-9903-25D293304219}" type="sibTrans" cxnId="{79346EC2-D608-491C-8918-13C43EB715A2}">
      <dgm:prSet/>
      <dgm:spPr/>
      <dgm:t>
        <a:bodyPr/>
        <a:lstStyle/>
        <a:p>
          <a:endParaRPr lang="en-GB"/>
        </a:p>
      </dgm:t>
    </dgm:pt>
    <dgm:pt modelId="{EECEC957-EE4C-4DC1-B8AB-A0B154B26DFC}">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6081D0A5-FE95-485E-96FA-B2237AAB4E84}" type="parTrans" cxnId="{3B20972B-2F30-49A4-9607-58EB6C7DD668}">
      <dgm:prSet/>
      <dgm:spPr/>
      <dgm:t>
        <a:bodyPr/>
        <a:lstStyle/>
        <a:p>
          <a:endParaRPr lang="en-GB"/>
        </a:p>
      </dgm:t>
    </dgm:pt>
    <dgm:pt modelId="{4B008233-CEE7-484B-A6F6-6848AAADCB70}" type="sibTrans" cxnId="{3B20972B-2F30-49A4-9607-58EB6C7DD668}">
      <dgm:prSet/>
      <dgm:spPr/>
      <dgm:t>
        <a:bodyPr/>
        <a:lstStyle/>
        <a:p>
          <a:endParaRPr lang="en-GB"/>
        </a:p>
      </dgm:t>
    </dgm:pt>
    <dgm:pt modelId="{D0AEF0BD-4A67-4B3A-9211-C0F391EC45B7}">
      <dgm:prSet/>
      <dgm:spPr/>
      <dgm:t>
        <a:bodyPr/>
        <a:lstStyle/>
        <a:p>
          <a:pPr>
            <a:buSzPts val="1000"/>
            <a:buFont typeface="Symbol" panose="05050102010706020507" pitchFamily="18" charset="2"/>
            <a:buNone/>
          </a:pPr>
          <a:endParaRPr lang="en-GB">
            <a:latin typeface="Candara" panose="020E0502030303020204" pitchFamily="34" charset="0"/>
          </a:endParaRPr>
        </a:p>
      </dgm:t>
    </dgm:pt>
    <dgm:pt modelId="{C030C801-3870-4A67-B71F-604552A86F2D}" type="parTrans" cxnId="{E4790969-9FB9-4DBA-80E6-D0722D76B85C}">
      <dgm:prSet/>
      <dgm:spPr/>
      <dgm:t>
        <a:bodyPr/>
        <a:lstStyle/>
        <a:p>
          <a:endParaRPr lang="en-GB"/>
        </a:p>
      </dgm:t>
    </dgm:pt>
    <dgm:pt modelId="{F61BA029-609C-4585-8026-F2B9F78F08E6}" type="sibTrans" cxnId="{E4790969-9FB9-4DBA-80E6-D0722D76B85C}">
      <dgm:prSet/>
      <dgm:spPr/>
      <dgm:t>
        <a:bodyPr/>
        <a:lstStyle/>
        <a:p>
          <a:endParaRPr lang="en-GB"/>
        </a:p>
      </dgm:t>
    </dgm:pt>
    <dgm:pt modelId="{DEC88BE5-9CAF-496A-8475-AF5BEC0BB099}">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C8942170-39DF-4588-8D25-54D064B6DF8D}" type="parTrans" cxnId="{45AAF5F7-CF5B-4074-9409-3D81A83ADAB8}">
      <dgm:prSet/>
      <dgm:spPr/>
      <dgm:t>
        <a:bodyPr/>
        <a:lstStyle/>
        <a:p>
          <a:endParaRPr lang="en-GB"/>
        </a:p>
      </dgm:t>
    </dgm:pt>
    <dgm:pt modelId="{19F6E392-76E9-4E67-B6E0-0CB5008C25C1}" type="sibTrans" cxnId="{45AAF5F7-CF5B-4074-9409-3D81A83ADAB8}">
      <dgm:prSet/>
      <dgm:spPr/>
      <dgm:t>
        <a:bodyPr/>
        <a:lstStyle/>
        <a:p>
          <a:endParaRPr lang="en-GB"/>
        </a:p>
      </dgm:t>
    </dgm:pt>
    <dgm:pt modelId="{2A6B00E1-73CE-4865-AE1C-153A762B3814}">
      <dgm:prSet phldrT="[Text]"/>
      <dgm:spPr/>
      <dgm:t>
        <a:bodyPr/>
        <a:lstStyle/>
        <a:p>
          <a:pPr>
            <a:buSzPts val="1000"/>
            <a:buFont typeface="Symbol" panose="05050102010706020507" pitchFamily="18" charset="2"/>
            <a:buChar char=""/>
          </a:pPr>
          <a:endParaRPr lang="en-GB">
            <a:latin typeface="Candara" panose="020E0502030303020204" pitchFamily="34" charset="0"/>
          </a:endParaRPr>
        </a:p>
      </dgm:t>
    </dgm:pt>
    <dgm:pt modelId="{8DD53A5C-EFF5-4782-AC42-FE2B6F4E7688}" type="parTrans" cxnId="{EB0D1899-4D2C-4DDA-B512-0E7CC728417F}">
      <dgm:prSet/>
      <dgm:spPr/>
      <dgm:t>
        <a:bodyPr/>
        <a:lstStyle/>
        <a:p>
          <a:endParaRPr lang="en-GB"/>
        </a:p>
      </dgm:t>
    </dgm:pt>
    <dgm:pt modelId="{A8898128-251E-4E11-906C-FD631ECB1ED5}" type="sibTrans" cxnId="{EB0D1899-4D2C-4DDA-B512-0E7CC728417F}">
      <dgm:prSet/>
      <dgm:spPr/>
      <dgm:t>
        <a:bodyPr/>
        <a:lstStyle/>
        <a:p>
          <a:endParaRPr lang="en-GB"/>
        </a:p>
      </dgm:t>
    </dgm:pt>
    <dgm:pt modelId="{B76E98D5-D77F-4A9C-8AAF-9B593E9FD406}">
      <dgm:prSet/>
      <dgm:spPr/>
      <dgm:t>
        <a:bodyPr/>
        <a:lstStyle/>
        <a:p>
          <a:pPr>
            <a:buSzPts val="1000"/>
            <a:buFont typeface="Symbol" panose="05050102010706020507" pitchFamily="18" charset="2"/>
            <a:buNone/>
          </a:pPr>
          <a:endParaRPr lang="en-GB">
            <a:latin typeface="Candara" panose="020E0502030303020204" pitchFamily="34" charset="0"/>
          </a:endParaRPr>
        </a:p>
      </dgm:t>
    </dgm:pt>
    <dgm:pt modelId="{34BD637B-CABA-4CD6-8703-3A010B360DB6}" type="parTrans" cxnId="{BB78936F-47F5-46C4-B0C6-F468EA8B7018}">
      <dgm:prSet/>
      <dgm:spPr/>
      <dgm:t>
        <a:bodyPr/>
        <a:lstStyle/>
        <a:p>
          <a:endParaRPr lang="en-GB"/>
        </a:p>
      </dgm:t>
    </dgm:pt>
    <dgm:pt modelId="{D6578283-6D7E-4A05-BDF7-187E7A2EA809}" type="sibTrans" cxnId="{BB78936F-47F5-46C4-B0C6-F468EA8B7018}">
      <dgm:prSet/>
      <dgm:spPr/>
      <dgm:t>
        <a:bodyPr/>
        <a:lstStyle/>
        <a:p>
          <a:endParaRPr lang="en-GB"/>
        </a:p>
      </dgm:t>
    </dgm:pt>
    <dgm:pt modelId="{847386F0-716D-48F9-8DC7-04B9F48A3B31}" type="pres">
      <dgm:prSet presAssocID="{90B7E63C-3757-491E-B8F2-069CE7B51FC2}" presName="Name0" presStyleCnt="0">
        <dgm:presLayoutVars>
          <dgm:dir/>
          <dgm:animLvl val="lvl"/>
          <dgm:resizeHandles val="exact"/>
        </dgm:presLayoutVars>
      </dgm:prSet>
      <dgm:spPr/>
    </dgm:pt>
    <dgm:pt modelId="{F7198724-F031-44F2-81CE-A8B1AC8D73A6}" type="pres">
      <dgm:prSet presAssocID="{6277684C-D583-4BEE-BBCE-9EC39623032C}" presName="composite" presStyleCnt="0"/>
      <dgm:spPr/>
    </dgm:pt>
    <dgm:pt modelId="{E263538D-A904-4734-8638-26DABDFD0359}" type="pres">
      <dgm:prSet presAssocID="{6277684C-D583-4BEE-BBCE-9EC39623032C}" presName="parTx" presStyleLbl="alignNode1" presStyleIdx="0" presStyleCnt="4">
        <dgm:presLayoutVars>
          <dgm:chMax val="0"/>
          <dgm:chPref val="0"/>
          <dgm:bulletEnabled val="1"/>
        </dgm:presLayoutVars>
      </dgm:prSet>
      <dgm:spPr/>
    </dgm:pt>
    <dgm:pt modelId="{0893E8D0-BEBE-4148-814C-6F346D41FE1F}" type="pres">
      <dgm:prSet presAssocID="{6277684C-D583-4BEE-BBCE-9EC39623032C}" presName="desTx" presStyleLbl="alignAccFollowNode1" presStyleIdx="0" presStyleCnt="4">
        <dgm:presLayoutVars>
          <dgm:bulletEnabled val="1"/>
        </dgm:presLayoutVars>
      </dgm:prSet>
      <dgm:spPr/>
    </dgm:pt>
    <dgm:pt modelId="{A9E6B302-9D0C-4114-97B9-A9A8C45598A9}" type="pres">
      <dgm:prSet presAssocID="{842BD1D3-37A2-4502-BB4C-E78FB5B7A3AC}" presName="space" presStyleCnt="0"/>
      <dgm:spPr/>
    </dgm:pt>
    <dgm:pt modelId="{8CC88AB3-926D-4056-96F3-4341B7D747D3}" type="pres">
      <dgm:prSet presAssocID="{0124578B-C601-4CB4-A910-7F4C98225DE4}" presName="composite" presStyleCnt="0"/>
      <dgm:spPr/>
    </dgm:pt>
    <dgm:pt modelId="{8D0CD82D-0655-4B68-8CFF-F73258C1D185}" type="pres">
      <dgm:prSet presAssocID="{0124578B-C601-4CB4-A910-7F4C98225DE4}" presName="parTx" presStyleLbl="alignNode1" presStyleIdx="1" presStyleCnt="4">
        <dgm:presLayoutVars>
          <dgm:chMax val="0"/>
          <dgm:chPref val="0"/>
          <dgm:bulletEnabled val="1"/>
        </dgm:presLayoutVars>
      </dgm:prSet>
      <dgm:spPr/>
    </dgm:pt>
    <dgm:pt modelId="{DD361EFA-9756-4DA7-AA7A-F1806B0AE227}" type="pres">
      <dgm:prSet presAssocID="{0124578B-C601-4CB4-A910-7F4C98225DE4}" presName="desTx" presStyleLbl="alignAccFollowNode1" presStyleIdx="1" presStyleCnt="4">
        <dgm:presLayoutVars>
          <dgm:bulletEnabled val="1"/>
        </dgm:presLayoutVars>
      </dgm:prSet>
      <dgm:spPr/>
    </dgm:pt>
    <dgm:pt modelId="{882AD13E-C712-4111-80FF-2B5E83FEC156}" type="pres">
      <dgm:prSet presAssocID="{30B70383-95FB-4014-AE2E-33F54F7BD63A}" presName="space" presStyleCnt="0"/>
      <dgm:spPr/>
    </dgm:pt>
    <dgm:pt modelId="{B20A734D-D23A-491B-BE70-DF6BEEC93916}" type="pres">
      <dgm:prSet presAssocID="{DF2016DC-DB3E-49F6-94D5-4E519BE66B1E}" presName="composite" presStyleCnt="0"/>
      <dgm:spPr/>
    </dgm:pt>
    <dgm:pt modelId="{F3720421-5B0D-4D82-840C-588A5F84705F}" type="pres">
      <dgm:prSet presAssocID="{DF2016DC-DB3E-49F6-94D5-4E519BE66B1E}" presName="parTx" presStyleLbl="alignNode1" presStyleIdx="2" presStyleCnt="4">
        <dgm:presLayoutVars>
          <dgm:chMax val="0"/>
          <dgm:chPref val="0"/>
          <dgm:bulletEnabled val="1"/>
        </dgm:presLayoutVars>
      </dgm:prSet>
      <dgm:spPr/>
    </dgm:pt>
    <dgm:pt modelId="{DEBD811E-9EBB-49A3-81B3-2D300195308C}" type="pres">
      <dgm:prSet presAssocID="{DF2016DC-DB3E-49F6-94D5-4E519BE66B1E}" presName="desTx" presStyleLbl="alignAccFollowNode1" presStyleIdx="2" presStyleCnt="4">
        <dgm:presLayoutVars>
          <dgm:bulletEnabled val="1"/>
        </dgm:presLayoutVars>
      </dgm:prSet>
      <dgm:spPr/>
    </dgm:pt>
    <dgm:pt modelId="{89FA31CC-8DD7-461C-82A4-0A4D4D1A28D0}" type="pres">
      <dgm:prSet presAssocID="{CC7C20A5-C3D1-4ABE-9EA3-60D0D862DB25}" presName="space" presStyleCnt="0"/>
      <dgm:spPr/>
    </dgm:pt>
    <dgm:pt modelId="{35B2BF01-0525-4F78-87A2-E4DB2A5B99A0}" type="pres">
      <dgm:prSet presAssocID="{1E67EA68-BF73-48A3-9080-586A6F302D63}" presName="composite" presStyleCnt="0"/>
      <dgm:spPr/>
    </dgm:pt>
    <dgm:pt modelId="{C2BE52C8-F866-4F60-BB51-389C06E2D804}" type="pres">
      <dgm:prSet presAssocID="{1E67EA68-BF73-48A3-9080-586A6F302D63}" presName="parTx" presStyleLbl="alignNode1" presStyleIdx="3" presStyleCnt="4">
        <dgm:presLayoutVars>
          <dgm:chMax val="0"/>
          <dgm:chPref val="0"/>
          <dgm:bulletEnabled val="1"/>
        </dgm:presLayoutVars>
      </dgm:prSet>
      <dgm:spPr/>
    </dgm:pt>
    <dgm:pt modelId="{4D088246-F613-4A4E-B232-27C59A4D3465}" type="pres">
      <dgm:prSet presAssocID="{1E67EA68-BF73-48A3-9080-586A6F302D63}" presName="desTx" presStyleLbl="alignAccFollowNode1" presStyleIdx="3" presStyleCnt="4" custLinFactNeighborX="166" custLinFactNeighborY="-1315">
        <dgm:presLayoutVars>
          <dgm:bulletEnabled val="1"/>
        </dgm:presLayoutVars>
      </dgm:prSet>
      <dgm:spPr/>
    </dgm:pt>
  </dgm:ptLst>
  <dgm:cxnLst>
    <dgm:cxn modelId="{723DA000-34A9-4F8F-8E0D-7ADE60CA9B46}" type="presOf" srcId="{DF2016DC-DB3E-49F6-94D5-4E519BE66B1E}" destId="{F3720421-5B0D-4D82-840C-588A5F84705F}" srcOrd="0" destOrd="0" presId="urn:microsoft.com/office/officeart/2005/8/layout/hList1"/>
    <dgm:cxn modelId="{8D5E8B10-E6CB-4CDE-8206-4568BA296E13}" type="presOf" srcId="{7630A3BD-E924-470C-9301-73D7FB19E9CF}" destId="{DD361EFA-9756-4DA7-AA7A-F1806B0AE227}" srcOrd="0" destOrd="0" presId="urn:microsoft.com/office/officeart/2005/8/layout/hList1"/>
    <dgm:cxn modelId="{F9CC4B14-A22A-4C50-BFE4-06D8AE2CD946}" type="presOf" srcId="{BE753C32-824F-4296-822C-5B3B382FDE19}" destId="{DD361EFA-9756-4DA7-AA7A-F1806B0AE227}" srcOrd="0" destOrd="2" presId="urn:microsoft.com/office/officeart/2005/8/layout/hList1"/>
    <dgm:cxn modelId="{B573A619-BA85-4BBA-8680-DC10D80F6759}" type="presOf" srcId="{1E67EA68-BF73-48A3-9080-586A6F302D63}" destId="{C2BE52C8-F866-4F60-BB51-389C06E2D804}" srcOrd="0" destOrd="0" presId="urn:microsoft.com/office/officeart/2005/8/layout/hList1"/>
    <dgm:cxn modelId="{C0418F1C-579A-400A-98E7-56904B6508F3}" srcId="{90B7E63C-3757-491E-B8F2-069CE7B51FC2}" destId="{1E67EA68-BF73-48A3-9080-586A6F302D63}" srcOrd="3" destOrd="0" parTransId="{0ECABF97-11FD-4C4A-8A50-0D9E8C4945CE}" sibTransId="{B744C4E3-CF7E-4397-B34A-9A7D41FACA64}"/>
    <dgm:cxn modelId="{68F50025-C29C-403D-8FAF-12199862163E}" srcId="{90B7E63C-3757-491E-B8F2-069CE7B51FC2}" destId="{DF2016DC-DB3E-49F6-94D5-4E519BE66B1E}" srcOrd="2" destOrd="0" parTransId="{8C405021-C8FB-4BDA-917E-2EF53DCF7D3C}" sibTransId="{CC7C20A5-C3D1-4ABE-9EA3-60D0D862DB25}"/>
    <dgm:cxn modelId="{B7BC5825-A7CB-4547-B9B1-596060A77FD4}" srcId="{0124578B-C601-4CB4-A910-7F4C98225DE4}" destId="{7630A3BD-E924-470C-9301-73D7FB19E9CF}" srcOrd="0" destOrd="0" parTransId="{D54E847F-4B60-4245-9EC8-E01CB98F8F73}" sibTransId="{CB10C423-17DE-42C4-AEA2-5289941B9199}"/>
    <dgm:cxn modelId="{2194A125-DBF5-4DA4-B6A6-8366E9830300}" type="presOf" srcId="{8F85D783-B913-4956-9C87-F5A8F0414139}" destId="{DEBD811E-9EBB-49A3-81B3-2D300195308C}" srcOrd="0" destOrd="0" presId="urn:microsoft.com/office/officeart/2005/8/layout/hList1"/>
    <dgm:cxn modelId="{3B20972B-2F30-49A4-9607-58EB6C7DD668}" srcId="{6277684C-D583-4BEE-BBCE-9EC39623032C}" destId="{EECEC957-EE4C-4DC1-B8AB-A0B154B26DFC}" srcOrd="1" destOrd="0" parTransId="{6081D0A5-FE95-485E-96FA-B2237AAB4E84}" sibTransId="{4B008233-CEE7-484B-A6F6-6848AAADCB70}"/>
    <dgm:cxn modelId="{9814722C-E2B1-4D64-ABA6-0DA4E0BF261B}" type="presOf" srcId="{3F3D7F20-E6A1-4048-82AD-EEEE6FE89074}" destId="{DEBD811E-9EBB-49A3-81B3-2D300195308C}" srcOrd="0" destOrd="3" presId="urn:microsoft.com/office/officeart/2005/8/layout/hList1"/>
    <dgm:cxn modelId="{6ED3972D-2E2E-41C2-8CAF-4F09876DAEA6}" srcId="{90B7E63C-3757-491E-B8F2-069CE7B51FC2}" destId="{6277684C-D583-4BEE-BBCE-9EC39623032C}" srcOrd="0" destOrd="0" parTransId="{120A82E9-4BC0-472E-A017-AB45C25B7279}" sibTransId="{842BD1D3-37A2-4502-BB4C-E78FB5B7A3AC}"/>
    <dgm:cxn modelId="{35346739-5261-4394-BB28-DACD9343C6DF}" type="presOf" srcId="{3071FCFD-A698-428E-B5E1-6D36458BAEB7}" destId="{0893E8D0-BEBE-4148-814C-6F346D41FE1F}" srcOrd="0" destOrd="0" presId="urn:microsoft.com/office/officeart/2005/8/layout/hList1"/>
    <dgm:cxn modelId="{B938FB39-81D6-4A7E-A915-8C53A0EAE0B7}" srcId="{1E67EA68-BF73-48A3-9080-586A6F302D63}" destId="{CE7CC902-77E7-4394-A08B-95D9ACB3ED17}" srcOrd="0" destOrd="0" parTransId="{E49E62AA-648E-43FB-9475-7BFFEDAD1983}" sibTransId="{E49A25C1-CD7F-40DA-9654-5DD221E7AF8E}"/>
    <dgm:cxn modelId="{88C5FB3B-89CB-4979-8980-948490D1ADFA}" type="presOf" srcId="{D54C5104-C902-44BD-B54A-CFD0ADCF9046}" destId="{0893E8D0-BEBE-4148-814C-6F346D41FE1F}" srcOrd="0" destOrd="5" presId="urn:microsoft.com/office/officeart/2005/8/layout/hList1"/>
    <dgm:cxn modelId="{32834E40-A349-438B-A646-361721E549D9}" type="presOf" srcId="{0124578B-C601-4CB4-A910-7F4C98225DE4}" destId="{8D0CD82D-0655-4B68-8CFF-F73258C1D185}" srcOrd="0" destOrd="0" presId="urn:microsoft.com/office/officeart/2005/8/layout/hList1"/>
    <dgm:cxn modelId="{D5C5375B-A8FB-4058-9CE3-6703A9C89C29}" srcId="{0124578B-C601-4CB4-A910-7F4C98225DE4}" destId="{BE753C32-824F-4296-822C-5B3B382FDE19}" srcOrd="2" destOrd="0" parTransId="{85344B62-9AAA-40E3-8A2D-9E1B10E9A3E0}" sibTransId="{F39B0299-A2B8-492E-8D0C-2BE50819DD38}"/>
    <dgm:cxn modelId="{B17DB645-05A4-405D-A45D-67207CD83B33}" type="presOf" srcId="{2A6B00E1-73CE-4865-AE1C-153A762B3814}" destId="{DEBD811E-9EBB-49A3-81B3-2D300195308C}" srcOrd="0" destOrd="1" presId="urn:microsoft.com/office/officeart/2005/8/layout/hList1"/>
    <dgm:cxn modelId="{E4790969-9FB9-4DBA-80E6-D0722D76B85C}" srcId="{6277684C-D583-4BEE-BBCE-9EC39623032C}" destId="{D0AEF0BD-4A67-4B3A-9211-C0F391EC45B7}" srcOrd="3" destOrd="0" parTransId="{C030C801-3870-4A67-B71F-604552A86F2D}" sibTransId="{F61BA029-609C-4585-8026-F2B9F78F08E6}"/>
    <dgm:cxn modelId="{CD97D84A-6288-4B27-A0AB-3E1E96A7F8A9}" type="presOf" srcId="{B76E98D5-D77F-4A9C-8AAF-9B593E9FD406}" destId="{4D088246-F613-4A4E-B232-27C59A4D3465}" srcOrd="0" destOrd="1" presId="urn:microsoft.com/office/officeart/2005/8/layout/hList1"/>
    <dgm:cxn modelId="{1B5A0C6D-CB11-426F-88B8-CC049552BAF0}" type="presOf" srcId="{87111C98-B0AE-4DFC-B76F-795A95C99FF4}" destId="{0893E8D0-BEBE-4148-814C-6F346D41FE1F}" srcOrd="0" destOrd="4" presId="urn:microsoft.com/office/officeart/2005/8/layout/hList1"/>
    <dgm:cxn modelId="{BEB62C4F-769D-4DD5-8318-0995C15A367B}" srcId="{6277684C-D583-4BEE-BBCE-9EC39623032C}" destId="{3071FCFD-A698-428E-B5E1-6D36458BAEB7}" srcOrd="0" destOrd="0" parTransId="{5C3482B4-2B87-47EB-80F1-360E6C05CEAC}" sibTransId="{29BED32F-B8AB-4150-93A6-5A25AF899F9A}"/>
    <dgm:cxn modelId="{BB78936F-47F5-46C4-B0C6-F468EA8B7018}" srcId="{1E67EA68-BF73-48A3-9080-586A6F302D63}" destId="{B76E98D5-D77F-4A9C-8AAF-9B593E9FD406}" srcOrd="1" destOrd="0" parTransId="{34BD637B-CABA-4CD6-8703-3A010B360DB6}" sibTransId="{D6578283-6D7E-4A05-BDF7-187E7A2EA809}"/>
    <dgm:cxn modelId="{59B31977-DC3E-45D2-B46C-551BC007A0B5}" srcId="{DF2016DC-DB3E-49F6-94D5-4E519BE66B1E}" destId="{8F85D783-B913-4956-9C87-F5A8F0414139}" srcOrd="0" destOrd="0" parTransId="{B0FBC6CB-DECD-4341-A5CD-E926FA8AED0B}" sibTransId="{966ED707-E31A-4C72-9EEA-06EB8D3C9D25}"/>
    <dgm:cxn modelId="{BD6C1678-A751-4C76-9CCF-E25451C82236}" type="presOf" srcId="{17C12BEB-62E3-4E3E-91B3-089C3B94618C}" destId="{4D088246-F613-4A4E-B232-27C59A4D3465}" srcOrd="0" destOrd="2" presId="urn:microsoft.com/office/officeart/2005/8/layout/hList1"/>
    <dgm:cxn modelId="{A6F55D7E-DE40-4B27-A549-9CA3A5E6DA72}" srcId="{6277684C-D583-4BEE-BBCE-9EC39623032C}" destId="{87111C98-B0AE-4DFC-B76F-795A95C99FF4}" srcOrd="4" destOrd="0" parTransId="{6E8D3E3F-5AE0-4AB3-91C2-7D7CF44E0CE3}" sibTransId="{F667E0EE-EF34-4FE6-B83B-9157793A1E30}"/>
    <dgm:cxn modelId="{05D4ED86-A8C6-453A-8265-06687158BB62}" type="presOf" srcId="{EECEC957-EE4C-4DC1-B8AB-A0B154B26DFC}" destId="{0893E8D0-BEBE-4148-814C-6F346D41FE1F}" srcOrd="0" destOrd="1" presId="urn:microsoft.com/office/officeart/2005/8/layout/hList1"/>
    <dgm:cxn modelId="{BE554A88-5FD0-472E-9A3D-25BFC194320A}" type="presOf" srcId="{D0AEF0BD-4A67-4B3A-9211-C0F391EC45B7}" destId="{0893E8D0-BEBE-4148-814C-6F346D41FE1F}" srcOrd="0" destOrd="3" presId="urn:microsoft.com/office/officeart/2005/8/layout/hList1"/>
    <dgm:cxn modelId="{3EB6578B-EFC9-47E8-9112-1C565ACAE1F8}" srcId="{DF2016DC-DB3E-49F6-94D5-4E519BE66B1E}" destId="{3F3D7F20-E6A1-4048-82AD-EEEE6FE89074}" srcOrd="3" destOrd="0" parTransId="{DAA5B97C-D235-41F3-B55C-B2D16F81AE97}" sibTransId="{9FB4786E-8A0E-4117-9667-CFC0727C9452}"/>
    <dgm:cxn modelId="{FB26F18E-D3DD-4890-B741-AFA812817C93}" srcId="{DF2016DC-DB3E-49F6-94D5-4E519BE66B1E}" destId="{F49FEEC4-B096-41E9-8E30-BBEC26EECE4B}" srcOrd="2" destOrd="0" parTransId="{34D84109-5A9A-4C24-A4E5-B2A429C9663C}" sibTransId="{4B7580CB-5677-44F5-8A46-7BF8699A3AE0}"/>
    <dgm:cxn modelId="{EB0D1899-4D2C-4DDA-B512-0E7CC728417F}" srcId="{DF2016DC-DB3E-49F6-94D5-4E519BE66B1E}" destId="{2A6B00E1-73CE-4865-AE1C-153A762B3814}" srcOrd="1" destOrd="0" parTransId="{8DD53A5C-EFF5-4782-AC42-FE2B6F4E7688}" sibTransId="{A8898128-251E-4E11-906C-FD631ECB1ED5}"/>
    <dgm:cxn modelId="{E46B75A9-64F9-4D4F-A81D-F1C418B7AC05}" srcId="{6277684C-D583-4BEE-BBCE-9EC39623032C}" destId="{D54C5104-C902-44BD-B54A-CFD0ADCF9046}" srcOrd="5" destOrd="0" parTransId="{6661C9D9-EFC6-43DE-A89B-E3285B20EA10}" sibTransId="{98B68DB3-6D79-4CDF-9BA9-0362BE25C802}"/>
    <dgm:cxn modelId="{79346EC2-D608-491C-8918-13C43EB715A2}" srcId="{1E67EA68-BF73-48A3-9080-586A6F302D63}" destId="{17C12BEB-62E3-4E3E-91B3-089C3B94618C}" srcOrd="2" destOrd="0" parTransId="{38A91C44-478D-4694-9EB9-C00AAF7E7B73}" sibTransId="{C3CA39B2-C9A5-475E-9903-25D293304219}"/>
    <dgm:cxn modelId="{3F5B5EC3-C1CE-43E7-8DCD-EF3DD2929DF9}" type="presOf" srcId="{9C93ED31-08AE-4BDF-A494-F6F2F921FD7D}" destId="{0893E8D0-BEBE-4148-814C-6F346D41FE1F}" srcOrd="0" destOrd="2" presId="urn:microsoft.com/office/officeart/2005/8/layout/hList1"/>
    <dgm:cxn modelId="{9CD7B1D2-3947-4852-8C59-C6678D96C112}" type="presOf" srcId="{DEC88BE5-9CAF-496A-8475-AF5BEC0BB099}" destId="{DD361EFA-9756-4DA7-AA7A-F1806B0AE227}" srcOrd="0" destOrd="1" presId="urn:microsoft.com/office/officeart/2005/8/layout/hList1"/>
    <dgm:cxn modelId="{0FE1D8D2-D310-4240-9926-17AA3B5A819A}" srcId="{90B7E63C-3757-491E-B8F2-069CE7B51FC2}" destId="{0124578B-C601-4CB4-A910-7F4C98225DE4}" srcOrd="1" destOrd="0" parTransId="{6E36AD56-E4AD-4859-9EB2-F3C7898D1494}" sibTransId="{30B70383-95FB-4014-AE2E-33F54F7BD63A}"/>
    <dgm:cxn modelId="{2BB644D4-1152-4D04-9BC3-15FA29E76226}" type="presOf" srcId="{F49FEEC4-B096-41E9-8E30-BBEC26EECE4B}" destId="{DEBD811E-9EBB-49A3-81B3-2D300195308C}" srcOrd="0" destOrd="2" presId="urn:microsoft.com/office/officeart/2005/8/layout/hList1"/>
    <dgm:cxn modelId="{594A98D6-DF6B-489D-A164-E5BAACA5C581}" type="presOf" srcId="{6277684C-D583-4BEE-BBCE-9EC39623032C}" destId="{E263538D-A904-4734-8638-26DABDFD0359}" srcOrd="0" destOrd="0" presId="urn:microsoft.com/office/officeart/2005/8/layout/hList1"/>
    <dgm:cxn modelId="{E1DB45E2-14DD-46C0-B237-6BC72F635064}" type="presOf" srcId="{CE7CC902-77E7-4394-A08B-95D9ACB3ED17}" destId="{4D088246-F613-4A4E-B232-27C59A4D3465}" srcOrd="0" destOrd="0" presId="urn:microsoft.com/office/officeart/2005/8/layout/hList1"/>
    <dgm:cxn modelId="{187420EB-8576-45FC-AE9F-FA0E58419767}" srcId="{6277684C-D583-4BEE-BBCE-9EC39623032C}" destId="{9C93ED31-08AE-4BDF-A494-F6F2F921FD7D}" srcOrd="2" destOrd="0" parTransId="{FD3A2267-93AA-434C-95CA-5FE5D12F832D}" sibTransId="{D5B4A220-C5D4-4C41-A7DE-2F08F838B051}"/>
    <dgm:cxn modelId="{05131CF5-4C0C-4CF9-9017-21F44911A231}" type="presOf" srcId="{90B7E63C-3757-491E-B8F2-069CE7B51FC2}" destId="{847386F0-716D-48F9-8DC7-04B9F48A3B31}" srcOrd="0" destOrd="0" presId="urn:microsoft.com/office/officeart/2005/8/layout/hList1"/>
    <dgm:cxn modelId="{45AAF5F7-CF5B-4074-9409-3D81A83ADAB8}" srcId="{0124578B-C601-4CB4-A910-7F4C98225DE4}" destId="{DEC88BE5-9CAF-496A-8475-AF5BEC0BB099}" srcOrd="1" destOrd="0" parTransId="{C8942170-39DF-4588-8D25-54D064B6DF8D}" sibTransId="{19F6E392-76E9-4E67-B6E0-0CB5008C25C1}"/>
    <dgm:cxn modelId="{89834417-2CA8-4681-BBB4-CF155DFC1E32}" type="presParOf" srcId="{847386F0-716D-48F9-8DC7-04B9F48A3B31}" destId="{F7198724-F031-44F2-81CE-A8B1AC8D73A6}" srcOrd="0" destOrd="0" presId="urn:microsoft.com/office/officeart/2005/8/layout/hList1"/>
    <dgm:cxn modelId="{838A5B96-D5DA-4BB1-922A-A23DAFF6E2A8}" type="presParOf" srcId="{F7198724-F031-44F2-81CE-A8B1AC8D73A6}" destId="{E263538D-A904-4734-8638-26DABDFD0359}" srcOrd="0" destOrd="0" presId="urn:microsoft.com/office/officeart/2005/8/layout/hList1"/>
    <dgm:cxn modelId="{A9FB8079-2B6C-4E11-B9F6-F7A16478AD56}" type="presParOf" srcId="{F7198724-F031-44F2-81CE-A8B1AC8D73A6}" destId="{0893E8D0-BEBE-4148-814C-6F346D41FE1F}" srcOrd="1" destOrd="0" presId="urn:microsoft.com/office/officeart/2005/8/layout/hList1"/>
    <dgm:cxn modelId="{3CAF3268-ED14-4E59-B348-EA375E5B18C9}" type="presParOf" srcId="{847386F0-716D-48F9-8DC7-04B9F48A3B31}" destId="{A9E6B302-9D0C-4114-97B9-A9A8C45598A9}" srcOrd="1" destOrd="0" presId="urn:microsoft.com/office/officeart/2005/8/layout/hList1"/>
    <dgm:cxn modelId="{EC7EFA46-671F-4BFA-8A57-1F19D4DC7C13}" type="presParOf" srcId="{847386F0-716D-48F9-8DC7-04B9F48A3B31}" destId="{8CC88AB3-926D-4056-96F3-4341B7D747D3}" srcOrd="2" destOrd="0" presId="urn:microsoft.com/office/officeart/2005/8/layout/hList1"/>
    <dgm:cxn modelId="{D283E9C6-5E90-4E95-9FCF-97BB2FCB6AAF}" type="presParOf" srcId="{8CC88AB3-926D-4056-96F3-4341B7D747D3}" destId="{8D0CD82D-0655-4B68-8CFF-F73258C1D185}" srcOrd="0" destOrd="0" presId="urn:microsoft.com/office/officeart/2005/8/layout/hList1"/>
    <dgm:cxn modelId="{19766DF5-42DE-4822-8E95-02866D4A09CE}" type="presParOf" srcId="{8CC88AB3-926D-4056-96F3-4341B7D747D3}" destId="{DD361EFA-9756-4DA7-AA7A-F1806B0AE227}" srcOrd="1" destOrd="0" presId="urn:microsoft.com/office/officeart/2005/8/layout/hList1"/>
    <dgm:cxn modelId="{F2980496-9D37-4390-A5C0-AF3CC64196D2}" type="presParOf" srcId="{847386F0-716D-48F9-8DC7-04B9F48A3B31}" destId="{882AD13E-C712-4111-80FF-2B5E83FEC156}" srcOrd="3" destOrd="0" presId="urn:microsoft.com/office/officeart/2005/8/layout/hList1"/>
    <dgm:cxn modelId="{D45DB050-FF93-4E12-8598-E6C9448DF24C}" type="presParOf" srcId="{847386F0-716D-48F9-8DC7-04B9F48A3B31}" destId="{B20A734D-D23A-491B-BE70-DF6BEEC93916}" srcOrd="4" destOrd="0" presId="urn:microsoft.com/office/officeart/2005/8/layout/hList1"/>
    <dgm:cxn modelId="{92A124ED-06B2-4F0A-88D3-5ED9D8D9A251}" type="presParOf" srcId="{B20A734D-D23A-491B-BE70-DF6BEEC93916}" destId="{F3720421-5B0D-4D82-840C-588A5F84705F}" srcOrd="0" destOrd="0" presId="urn:microsoft.com/office/officeart/2005/8/layout/hList1"/>
    <dgm:cxn modelId="{8FB002F8-C515-47F8-B61F-94453E4A180D}" type="presParOf" srcId="{B20A734D-D23A-491B-BE70-DF6BEEC93916}" destId="{DEBD811E-9EBB-49A3-81B3-2D300195308C}" srcOrd="1" destOrd="0" presId="urn:microsoft.com/office/officeart/2005/8/layout/hList1"/>
    <dgm:cxn modelId="{0EB2500B-E630-488E-BC9A-C9C9FDCC9E32}" type="presParOf" srcId="{847386F0-716D-48F9-8DC7-04B9F48A3B31}" destId="{89FA31CC-8DD7-461C-82A4-0A4D4D1A28D0}" srcOrd="5" destOrd="0" presId="urn:microsoft.com/office/officeart/2005/8/layout/hList1"/>
    <dgm:cxn modelId="{226E60D4-B8C3-4350-9C68-9FB5BE179BBF}" type="presParOf" srcId="{847386F0-716D-48F9-8DC7-04B9F48A3B31}" destId="{35B2BF01-0525-4F78-87A2-E4DB2A5B99A0}" srcOrd="6" destOrd="0" presId="urn:microsoft.com/office/officeart/2005/8/layout/hList1"/>
    <dgm:cxn modelId="{A37DC4FD-6F59-45B7-B874-81568433C83F}" type="presParOf" srcId="{35B2BF01-0525-4F78-87A2-E4DB2A5B99A0}" destId="{C2BE52C8-F866-4F60-BB51-389C06E2D804}" srcOrd="0" destOrd="0" presId="urn:microsoft.com/office/officeart/2005/8/layout/hList1"/>
    <dgm:cxn modelId="{E7965825-0821-46A4-A584-446D5E3673FF}" type="presParOf" srcId="{35B2BF01-0525-4F78-87A2-E4DB2A5B99A0}" destId="{4D088246-F613-4A4E-B232-27C59A4D3465}" srcOrd="1" destOrd="0" presId="urn:microsoft.com/office/officeart/2005/8/layout/hList1"/>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3"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Written notice issued by SPA </a:t>
          </a:r>
          <a:r>
            <a:rPr lang="en-GB"/>
            <a:t>specifying areas of non-compliance.</a:t>
          </a:r>
          <a:endParaRPr lang="en-GB">
            <a:latin typeface="Candara" panose="020E0502030303020204" pitchFamily="34" charset="0"/>
          </a:endParaRP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Corrective action plan required by relevant MDA/LGA within 15 working days</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t>Persistent non-compliance is escalated to the oversight body, with recommendations for suspension or redesign to SEC</a:t>
          </a:r>
          <a:endParaRPr lang="en-GB">
            <a:latin typeface="Candara" panose="020E0502030303020204" pitchFamily="34" charset="0"/>
          </a:endParaRP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t>SPA monitors implementation of corrective actions.</a:t>
          </a:r>
          <a:endParaRPr lang="en-GB">
            <a:latin typeface="Candara" panose="020E0502030303020204" pitchFamily="34" charset="0"/>
          </a:endParaRP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682" custLinFactNeighborY="-2790"/>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t>Implementing entity reports issue to SPA</a:t>
          </a:r>
          <a:endParaRPr lang="en-GB">
            <a:latin typeface="Candara" panose="020E0502030303020204" pitchFamily="34" charset="0"/>
          </a:endParaRP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t>SPA assesses impact and determines corrective action</a:t>
          </a:r>
          <a:endParaRPr lang="en-GB">
            <a:latin typeface="Candara" panose="020E0502030303020204" pitchFamily="34" charset="0"/>
          </a:endParaRP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t>Issue is escalated to the SP Council  if unresolved within agreed timelines </a:t>
          </a: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t>SPA monitors implementation of corrective actions.</a:t>
          </a:r>
          <a:endParaRPr lang="en-GB">
            <a:latin typeface="Candara" panose="020E0502030303020204" pitchFamily="34" charset="0"/>
          </a:endParaRP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682" custLinFactNeighborY="-2790"/>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118"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F2EF672D-4AA9-476C-8723-888C7739668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GB"/>
        </a:p>
      </dgm:t>
    </dgm:pt>
    <dgm:pt modelId="{B83EC223-CBA5-4858-99F0-9774BE7B73A6}">
      <dgm:prSet phldrT="[Text]"/>
      <dgm:spPr/>
      <dgm:t>
        <a:bodyPr/>
        <a:lstStyle/>
        <a:p>
          <a:pPr>
            <a:buNone/>
          </a:pPr>
          <a:r>
            <a:rPr lang="en-GB" b="1">
              <a:latin typeface="Segoe UI" panose="020B0502040204020203" pitchFamily="34" charset="0"/>
              <a:cs typeface="Segoe UI" panose="020B0502040204020203" pitchFamily="34" charset="0"/>
            </a:rPr>
            <a:t>Phase 1 – Foundations</a:t>
          </a:r>
          <a:endParaRPr lang="en-GB">
            <a:latin typeface="Segoe UI" panose="020B0502040204020203" pitchFamily="34" charset="0"/>
            <a:cs typeface="Segoe UI" panose="020B0502040204020203" pitchFamily="34" charset="0"/>
          </a:endParaRPr>
        </a:p>
      </dgm:t>
    </dgm:pt>
    <dgm:pt modelId="{00DB6BFD-2C5B-48D0-9D98-292678418A24}" type="parTrans" cxnId="{21432669-9C7C-40AE-9463-9B3130AC60F0}">
      <dgm:prSet/>
      <dgm:spPr/>
      <dgm:t>
        <a:bodyPr/>
        <a:lstStyle/>
        <a:p>
          <a:endParaRPr lang="en-GB"/>
        </a:p>
      </dgm:t>
    </dgm:pt>
    <dgm:pt modelId="{87DCF6C6-8340-4FBF-8B7D-63C0DDCBDB2D}" type="sibTrans" cxnId="{21432669-9C7C-40AE-9463-9B3130AC60F0}">
      <dgm:prSet/>
      <dgm:spPr/>
      <dgm:t>
        <a:bodyPr/>
        <a:lstStyle/>
        <a:p>
          <a:endParaRPr lang="en-GB"/>
        </a:p>
      </dgm:t>
    </dgm:pt>
    <dgm:pt modelId="{805B496A-FB2C-4878-9607-B0B4078DEC01}">
      <dgm:prSet phldrT="[Tex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Establish SPA governance and reporting structures</a:t>
          </a:r>
        </a:p>
      </dgm:t>
    </dgm:pt>
    <dgm:pt modelId="{789B2500-4F30-44F3-915D-89FB6AF747EC}" type="parTrans" cxnId="{29E17D72-BF8C-46DE-A7CC-E99E6FCAAC88}">
      <dgm:prSet/>
      <dgm:spPr/>
      <dgm:t>
        <a:bodyPr/>
        <a:lstStyle/>
        <a:p>
          <a:endParaRPr lang="en-GB"/>
        </a:p>
      </dgm:t>
    </dgm:pt>
    <dgm:pt modelId="{E8A8CF07-25D8-4BFA-B05B-5EF81CB296DA}" type="sibTrans" cxnId="{29E17D72-BF8C-46DE-A7CC-E99E6FCAAC88}">
      <dgm:prSet/>
      <dgm:spPr/>
      <dgm:t>
        <a:bodyPr/>
        <a:lstStyle/>
        <a:p>
          <a:endParaRPr lang="en-GB"/>
        </a:p>
      </dgm:t>
    </dgm:pt>
    <dgm:pt modelId="{68E966AE-E7CA-4DA5-A9D9-2806E1D07695}">
      <dgm:prSet phldrT="[Text]"/>
      <dgm:spPr/>
      <dgm:t>
        <a:bodyPr/>
        <a:lstStyle/>
        <a:p>
          <a:pPr>
            <a:buNone/>
          </a:pPr>
          <a:r>
            <a:rPr lang="en-GB" b="1">
              <a:latin typeface="Segoe UI" panose="020B0502040204020203" pitchFamily="34" charset="0"/>
              <a:cs typeface="Segoe UI" panose="020B0502040204020203" pitchFamily="34" charset="0"/>
            </a:rPr>
            <a:t>Phase 2 – Consolidation and Harmonisation</a:t>
          </a:r>
          <a:endParaRPr lang="en-GB">
            <a:latin typeface="Segoe UI" panose="020B0502040204020203" pitchFamily="34" charset="0"/>
            <a:cs typeface="Segoe UI" panose="020B0502040204020203" pitchFamily="34" charset="0"/>
          </a:endParaRPr>
        </a:p>
      </dgm:t>
    </dgm:pt>
    <dgm:pt modelId="{3C0F7ECD-4962-460D-ADE5-81AF6CB1DA05}" type="parTrans" cxnId="{DA9D83E6-B5EF-435D-BAA2-C87D14D037D6}">
      <dgm:prSet/>
      <dgm:spPr/>
      <dgm:t>
        <a:bodyPr/>
        <a:lstStyle/>
        <a:p>
          <a:endParaRPr lang="en-GB"/>
        </a:p>
      </dgm:t>
    </dgm:pt>
    <dgm:pt modelId="{E3C05A45-8101-4311-8B46-AD7FF4F0AA5E}" type="sibTrans" cxnId="{DA9D83E6-B5EF-435D-BAA2-C87D14D037D6}">
      <dgm:prSet/>
      <dgm:spPr/>
      <dgm:t>
        <a:bodyPr/>
        <a:lstStyle/>
        <a:p>
          <a:endParaRPr lang="en-GB"/>
        </a:p>
      </dgm:t>
    </dgm:pt>
    <dgm:pt modelId="{E91DAAB8-F2C3-4D95-B006-13A0C2C89106}">
      <dgm:prSet phldrT="[Tex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Strengthen enforcement and compliance monitoring</a:t>
          </a:r>
        </a:p>
      </dgm:t>
    </dgm:pt>
    <dgm:pt modelId="{A1CCB852-A1F1-4F42-9B38-4558D3F5E447}" type="parTrans" cxnId="{8A1C0326-5482-499D-8918-09CC0C5E151E}">
      <dgm:prSet/>
      <dgm:spPr/>
      <dgm:t>
        <a:bodyPr/>
        <a:lstStyle/>
        <a:p>
          <a:endParaRPr lang="en-GB"/>
        </a:p>
      </dgm:t>
    </dgm:pt>
    <dgm:pt modelId="{79080A85-03A5-4BC3-A103-AA06781A14E2}" type="sibTrans" cxnId="{8A1C0326-5482-499D-8918-09CC0C5E151E}">
      <dgm:prSet/>
      <dgm:spPr/>
      <dgm:t>
        <a:bodyPr/>
        <a:lstStyle/>
        <a:p>
          <a:endParaRPr lang="en-GB"/>
        </a:p>
      </dgm:t>
    </dgm:pt>
    <dgm:pt modelId="{43514CFD-4EF5-430B-B0AA-CCC887DA2B20}">
      <dgm:prSet phldrT="[Text]"/>
      <dgm:spPr/>
      <dgm:t>
        <a:bodyPr/>
        <a:lstStyle/>
        <a:p>
          <a:pPr>
            <a:buNone/>
          </a:pPr>
          <a:r>
            <a:rPr lang="en-GB" b="1">
              <a:latin typeface="Segoe UI" panose="020B0502040204020203" pitchFamily="34" charset="0"/>
              <a:cs typeface="Segoe UI" panose="020B0502040204020203" pitchFamily="34" charset="0"/>
            </a:rPr>
            <a:t>Phase 3 – Optimisation and Expansion</a:t>
          </a:r>
          <a:endParaRPr lang="en-GB">
            <a:latin typeface="Segoe UI" panose="020B0502040204020203" pitchFamily="34" charset="0"/>
            <a:cs typeface="Segoe UI" panose="020B0502040204020203" pitchFamily="34" charset="0"/>
          </a:endParaRPr>
        </a:p>
      </dgm:t>
    </dgm:pt>
    <dgm:pt modelId="{8A98DBA6-0EEF-4169-BBAC-6727FE99186A}" type="parTrans" cxnId="{68AF1E0D-96B6-43F7-9402-4F83CAAFDCFE}">
      <dgm:prSet/>
      <dgm:spPr/>
      <dgm:t>
        <a:bodyPr/>
        <a:lstStyle/>
        <a:p>
          <a:endParaRPr lang="en-GB"/>
        </a:p>
      </dgm:t>
    </dgm:pt>
    <dgm:pt modelId="{5DD0F40F-DAA6-4695-8C98-1B0A9B38943D}" type="sibTrans" cxnId="{68AF1E0D-96B6-43F7-9402-4F83CAAFDCFE}">
      <dgm:prSet/>
      <dgm:spPr/>
      <dgm:t>
        <a:bodyPr/>
        <a:lstStyle/>
        <a:p>
          <a:endParaRPr lang="en-GB"/>
        </a:p>
      </dgm:t>
    </dgm:pt>
    <dgm:pt modelId="{B2859615-CBEE-480E-9133-2AADCC83E56D}">
      <dgm:prSet phldrT="[Tex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Commission system-wide reviews and performance assessments</a:t>
          </a:r>
        </a:p>
      </dgm:t>
    </dgm:pt>
    <dgm:pt modelId="{798906BC-372B-4B9A-AE1C-DBB9FFBA79AE}" type="parTrans" cxnId="{022D1EBC-38B3-4147-A19B-DA9271C10A4D}">
      <dgm:prSet/>
      <dgm:spPr/>
      <dgm:t>
        <a:bodyPr/>
        <a:lstStyle/>
        <a:p>
          <a:endParaRPr lang="en-GB"/>
        </a:p>
      </dgm:t>
    </dgm:pt>
    <dgm:pt modelId="{09E2C40C-41A9-4D21-8145-36B858AD6FEB}" type="sibTrans" cxnId="{022D1EBC-38B3-4147-A19B-DA9271C10A4D}">
      <dgm:prSet/>
      <dgm:spPr/>
      <dgm:t>
        <a:bodyPr/>
        <a:lstStyle/>
        <a:p>
          <a:endParaRPr lang="en-GB"/>
        </a:p>
      </dgm:t>
    </dgm:pt>
    <dgm:pt modelId="{35F7E24D-AFB1-45B3-AC18-7F01920F715F}">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Clarify mandates and coordination arrangements</a:t>
          </a:r>
        </a:p>
      </dgm:t>
    </dgm:pt>
    <dgm:pt modelId="{80937585-0B4A-40C1-A623-E40E4EDC3A4C}" type="parTrans" cxnId="{96FD3226-6553-40A4-8E0F-F1F08C0CFD92}">
      <dgm:prSet/>
      <dgm:spPr/>
      <dgm:t>
        <a:bodyPr/>
        <a:lstStyle/>
        <a:p>
          <a:endParaRPr lang="en-GB"/>
        </a:p>
      </dgm:t>
    </dgm:pt>
    <dgm:pt modelId="{B14DEDD2-4EDD-46B8-8169-986827D52265}" type="sibTrans" cxnId="{96FD3226-6553-40A4-8E0F-F1F08C0CFD92}">
      <dgm:prSet/>
      <dgm:spPr/>
      <dgm:t>
        <a:bodyPr/>
        <a:lstStyle/>
        <a:p>
          <a:endParaRPr lang="en-GB"/>
        </a:p>
      </dgm:t>
    </dgm:pt>
    <dgm:pt modelId="{AB762955-B3E3-453C-8155-8151BB56FD63}">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Operationalise core systems (SP-MIS, grievance redress, risk register)</a:t>
          </a:r>
        </a:p>
      </dgm:t>
    </dgm:pt>
    <dgm:pt modelId="{73D7DA3C-67F2-4A1D-9AAF-1C181F0D4D8D}" type="parTrans" cxnId="{300E69DA-4616-49F6-97BC-91695857FF39}">
      <dgm:prSet/>
      <dgm:spPr/>
      <dgm:t>
        <a:bodyPr/>
        <a:lstStyle/>
        <a:p>
          <a:endParaRPr lang="en-GB"/>
        </a:p>
      </dgm:t>
    </dgm:pt>
    <dgm:pt modelId="{454DC799-81E7-4271-B759-280249C84158}" type="sibTrans" cxnId="{300E69DA-4616-49F6-97BC-91695857FF39}">
      <dgm:prSet/>
      <dgm:spPr/>
      <dgm:t>
        <a:bodyPr/>
        <a:lstStyle/>
        <a:p>
          <a:endParaRPr lang="en-GB"/>
        </a:p>
      </dgm:t>
    </dgm:pt>
    <dgm:pt modelId="{35FAC1DB-AA29-4862-95DB-76770FCE28CB}">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Set and publish minimum standards for targeting, inclusion, and data</a:t>
          </a:r>
        </a:p>
      </dgm:t>
    </dgm:pt>
    <dgm:pt modelId="{B7B6CD5B-685D-49FE-8762-C7A465726FF5}" type="parTrans" cxnId="{3336D922-50BE-490E-95A9-0F8C3429856B}">
      <dgm:prSet/>
      <dgm:spPr/>
      <dgm:t>
        <a:bodyPr/>
        <a:lstStyle/>
        <a:p>
          <a:endParaRPr lang="en-GB"/>
        </a:p>
      </dgm:t>
    </dgm:pt>
    <dgm:pt modelId="{735FF9C2-2770-410D-9ECC-8BE774D2560B}" type="sibTrans" cxnId="{3336D922-50BE-490E-95A9-0F8C3429856B}">
      <dgm:prSet/>
      <dgm:spPr/>
      <dgm:t>
        <a:bodyPr/>
        <a:lstStyle/>
        <a:p>
          <a:endParaRPr lang="en-GB"/>
        </a:p>
      </dgm:t>
    </dgm:pt>
    <dgm:pt modelId="{DBC794D1-4316-4DB7-9FAC-7F351F04D6A5}">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Align state-level programmes under SPA approval processes</a:t>
          </a:r>
        </a:p>
      </dgm:t>
    </dgm:pt>
    <dgm:pt modelId="{460A08CF-08B8-4379-B21E-46AB25B1E66B}" type="parTrans" cxnId="{C447A80A-07E9-415D-8C09-6FFB12F4E0EE}">
      <dgm:prSet/>
      <dgm:spPr/>
      <dgm:t>
        <a:bodyPr/>
        <a:lstStyle/>
        <a:p>
          <a:endParaRPr lang="en-GB"/>
        </a:p>
      </dgm:t>
    </dgm:pt>
    <dgm:pt modelId="{10871593-BC67-4FC4-9C35-81C8E84CD1F1}" type="sibTrans" cxnId="{C447A80A-07E9-415D-8C09-6FFB12F4E0EE}">
      <dgm:prSet/>
      <dgm:spPr/>
      <dgm:t>
        <a:bodyPr/>
        <a:lstStyle/>
        <a:p>
          <a:endParaRPr lang="en-GB"/>
        </a:p>
      </dgm:t>
    </dgm:pt>
    <dgm:pt modelId="{3DAC1EAA-93AE-478A-9756-5A24273D1A73}">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Embed use of the State Social Registry across programmes</a:t>
          </a:r>
        </a:p>
      </dgm:t>
    </dgm:pt>
    <dgm:pt modelId="{F7CFB692-BD1C-49F9-B4B6-83C698B6D77D}" type="parTrans" cxnId="{5AC99109-D0D3-45BA-A41A-85ED1943828E}">
      <dgm:prSet/>
      <dgm:spPr/>
      <dgm:t>
        <a:bodyPr/>
        <a:lstStyle/>
        <a:p>
          <a:endParaRPr lang="en-GB"/>
        </a:p>
      </dgm:t>
    </dgm:pt>
    <dgm:pt modelId="{DB66E1BF-CBAB-490C-BE42-FA74A981F45E}" type="sibTrans" cxnId="{5AC99109-D0D3-45BA-A41A-85ED1943828E}">
      <dgm:prSet/>
      <dgm:spPr/>
      <dgm:t>
        <a:bodyPr/>
        <a:lstStyle/>
        <a:p>
          <a:endParaRPr lang="en-GB"/>
        </a:p>
      </dgm:t>
    </dgm:pt>
    <dgm:pt modelId="{1E8F2A2E-791A-4673-8D55-446D11619886}">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Formalise coordination through SOCU and technical platforms</a:t>
          </a:r>
        </a:p>
      </dgm:t>
    </dgm:pt>
    <dgm:pt modelId="{4122A15B-113D-43AA-B50E-E0B3FE06AC09}" type="parTrans" cxnId="{5A82358D-96F2-4A82-87ED-7C37A40FEB70}">
      <dgm:prSet/>
      <dgm:spPr/>
      <dgm:t>
        <a:bodyPr/>
        <a:lstStyle/>
        <a:p>
          <a:endParaRPr lang="en-GB"/>
        </a:p>
      </dgm:t>
    </dgm:pt>
    <dgm:pt modelId="{71098533-61CE-4B76-AA9B-EEB3F4186FE2}" type="sibTrans" cxnId="{5A82358D-96F2-4A82-87ED-7C37A40FEB70}">
      <dgm:prSet/>
      <dgm:spPr/>
      <dgm:t>
        <a:bodyPr/>
        <a:lstStyle/>
        <a:p>
          <a:endParaRPr lang="en-GB"/>
        </a:p>
      </dgm:t>
    </dgm:pt>
    <dgm:pt modelId="{B22ADBC7-84AB-499A-B217-6C37D26CB20F}">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Strengthen shock responsiveness and adaptive capacity</a:t>
          </a:r>
        </a:p>
      </dgm:t>
    </dgm:pt>
    <dgm:pt modelId="{97AE5ADE-FBB6-45A3-9EB9-EA2A32BE205E}" type="parTrans" cxnId="{E22D0F30-0AC5-466D-A361-1C89D5191C32}">
      <dgm:prSet/>
      <dgm:spPr/>
      <dgm:t>
        <a:bodyPr/>
        <a:lstStyle/>
        <a:p>
          <a:endParaRPr lang="en-GB"/>
        </a:p>
      </dgm:t>
    </dgm:pt>
    <dgm:pt modelId="{D83A8814-2DB8-4044-90BE-AC8ED799B71A}" type="sibTrans" cxnId="{E22D0F30-0AC5-466D-A361-1C89D5191C32}">
      <dgm:prSet/>
      <dgm:spPr/>
      <dgm:t>
        <a:bodyPr/>
        <a:lstStyle/>
        <a:p>
          <a:endParaRPr lang="en-GB"/>
        </a:p>
      </dgm:t>
    </dgm:pt>
    <dgm:pt modelId="{D788AE7D-3996-4F68-810F-ECBEE3E21F70}">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Refine policies based on learning and evidence</a:t>
          </a:r>
        </a:p>
      </dgm:t>
    </dgm:pt>
    <dgm:pt modelId="{33C4B469-BE66-4564-BF4B-FEB35EF47D1A}" type="parTrans" cxnId="{6800F2F3-8902-4BA2-A585-82A0CD394A3F}">
      <dgm:prSet/>
      <dgm:spPr/>
      <dgm:t>
        <a:bodyPr/>
        <a:lstStyle/>
        <a:p>
          <a:endParaRPr lang="en-GB"/>
        </a:p>
      </dgm:t>
    </dgm:pt>
    <dgm:pt modelId="{3BBE4345-2455-4FEE-8E7D-5171B00E7D56}" type="sibTrans" cxnId="{6800F2F3-8902-4BA2-A585-82A0CD394A3F}">
      <dgm:prSet/>
      <dgm:spPr/>
      <dgm:t>
        <a:bodyPr/>
        <a:lstStyle/>
        <a:p>
          <a:endParaRPr lang="en-GB"/>
        </a:p>
      </dgm:t>
    </dgm:pt>
    <dgm:pt modelId="{7FEC773A-0C64-4176-8486-F88F2517BBBA}">
      <dgm:prSet/>
      <dgm:spPr/>
      <dgm:t>
        <a:bodyPr/>
        <a:lstStyle/>
        <a:p>
          <a:pPr>
            <a:buSzPts val="1000"/>
            <a:buFont typeface="Wingdings" panose="05000000000000000000" pitchFamily="2" charset="2"/>
            <a:buChar char=""/>
          </a:pPr>
          <a:r>
            <a:rPr lang="en-GB">
              <a:latin typeface="Segoe UI" panose="020B0502040204020203" pitchFamily="34" charset="0"/>
              <a:cs typeface="Segoe UI" panose="020B0502040204020203" pitchFamily="34" charset="0"/>
            </a:rPr>
            <a:t>Deepen cross-sector integration and data interoperability</a:t>
          </a:r>
        </a:p>
      </dgm:t>
    </dgm:pt>
    <dgm:pt modelId="{03D0C368-1D78-464F-92C9-4386F14AF0A1}" type="parTrans" cxnId="{6CD1E58D-3655-4484-ADF5-52013C53D075}">
      <dgm:prSet/>
      <dgm:spPr/>
      <dgm:t>
        <a:bodyPr/>
        <a:lstStyle/>
        <a:p>
          <a:endParaRPr lang="en-GB"/>
        </a:p>
      </dgm:t>
    </dgm:pt>
    <dgm:pt modelId="{43DB8DF3-6D69-4183-A35B-0AF103A8F198}" type="sibTrans" cxnId="{6CD1E58D-3655-4484-ADF5-52013C53D075}">
      <dgm:prSet/>
      <dgm:spPr/>
      <dgm:t>
        <a:bodyPr/>
        <a:lstStyle/>
        <a:p>
          <a:endParaRPr lang="en-GB"/>
        </a:p>
      </dgm:t>
    </dgm:pt>
    <dgm:pt modelId="{58B9EA79-7DE5-4F9F-B029-4DC98CA14972}" type="pres">
      <dgm:prSet presAssocID="{F2EF672D-4AA9-476C-8723-888C7739668D}" presName="Name0" presStyleCnt="0">
        <dgm:presLayoutVars>
          <dgm:dir/>
          <dgm:animLvl val="lvl"/>
          <dgm:resizeHandles val="exact"/>
        </dgm:presLayoutVars>
      </dgm:prSet>
      <dgm:spPr/>
    </dgm:pt>
    <dgm:pt modelId="{98387123-47BB-4495-995A-4ECAB9CA59AE}" type="pres">
      <dgm:prSet presAssocID="{B83EC223-CBA5-4858-99F0-9774BE7B73A6}" presName="composite" presStyleCnt="0"/>
      <dgm:spPr/>
    </dgm:pt>
    <dgm:pt modelId="{AB643BF5-B04D-4789-A2DD-8C46EFA557B2}" type="pres">
      <dgm:prSet presAssocID="{B83EC223-CBA5-4858-99F0-9774BE7B73A6}" presName="parTx" presStyleLbl="alignNode1" presStyleIdx="0" presStyleCnt="3">
        <dgm:presLayoutVars>
          <dgm:chMax val="0"/>
          <dgm:chPref val="0"/>
          <dgm:bulletEnabled val="1"/>
        </dgm:presLayoutVars>
      </dgm:prSet>
      <dgm:spPr/>
    </dgm:pt>
    <dgm:pt modelId="{A383E256-C8CD-4A25-ABEE-922E9EAED8F5}" type="pres">
      <dgm:prSet presAssocID="{B83EC223-CBA5-4858-99F0-9774BE7B73A6}" presName="desTx" presStyleLbl="alignAccFollowNode1" presStyleIdx="0" presStyleCnt="3">
        <dgm:presLayoutVars>
          <dgm:bulletEnabled val="1"/>
        </dgm:presLayoutVars>
      </dgm:prSet>
      <dgm:spPr/>
    </dgm:pt>
    <dgm:pt modelId="{072A4E39-CDA5-462A-93F1-BB3D34AAD918}" type="pres">
      <dgm:prSet presAssocID="{87DCF6C6-8340-4FBF-8B7D-63C0DDCBDB2D}" presName="space" presStyleCnt="0"/>
      <dgm:spPr/>
    </dgm:pt>
    <dgm:pt modelId="{1A656202-D977-4133-BB2E-48EB57EA6071}" type="pres">
      <dgm:prSet presAssocID="{68E966AE-E7CA-4DA5-A9D9-2806E1D07695}" presName="composite" presStyleCnt="0"/>
      <dgm:spPr/>
    </dgm:pt>
    <dgm:pt modelId="{A6C4732D-AACB-4588-B98D-68505CBE5C22}" type="pres">
      <dgm:prSet presAssocID="{68E966AE-E7CA-4DA5-A9D9-2806E1D07695}" presName="parTx" presStyleLbl="alignNode1" presStyleIdx="1" presStyleCnt="3">
        <dgm:presLayoutVars>
          <dgm:chMax val="0"/>
          <dgm:chPref val="0"/>
          <dgm:bulletEnabled val="1"/>
        </dgm:presLayoutVars>
      </dgm:prSet>
      <dgm:spPr/>
    </dgm:pt>
    <dgm:pt modelId="{6351BCBB-91D3-49CB-9190-A2DC518A7A9B}" type="pres">
      <dgm:prSet presAssocID="{68E966AE-E7CA-4DA5-A9D9-2806E1D07695}" presName="desTx" presStyleLbl="alignAccFollowNode1" presStyleIdx="1" presStyleCnt="3">
        <dgm:presLayoutVars>
          <dgm:bulletEnabled val="1"/>
        </dgm:presLayoutVars>
      </dgm:prSet>
      <dgm:spPr/>
    </dgm:pt>
    <dgm:pt modelId="{CF776B99-9A84-46F8-B654-9E830265B2F3}" type="pres">
      <dgm:prSet presAssocID="{E3C05A45-8101-4311-8B46-AD7FF4F0AA5E}" presName="space" presStyleCnt="0"/>
      <dgm:spPr/>
    </dgm:pt>
    <dgm:pt modelId="{9988F94F-6E72-4520-A4DC-1A9C15EBF0C8}" type="pres">
      <dgm:prSet presAssocID="{43514CFD-4EF5-430B-B0AA-CCC887DA2B20}" presName="composite" presStyleCnt="0"/>
      <dgm:spPr/>
    </dgm:pt>
    <dgm:pt modelId="{859DC7DD-82F9-41E1-8DC3-EFF8052981E4}" type="pres">
      <dgm:prSet presAssocID="{43514CFD-4EF5-430B-B0AA-CCC887DA2B20}" presName="parTx" presStyleLbl="alignNode1" presStyleIdx="2" presStyleCnt="3">
        <dgm:presLayoutVars>
          <dgm:chMax val="0"/>
          <dgm:chPref val="0"/>
          <dgm:bulletEnabled val="1"/>
        </dgm:presLayoutVars>
      </dgm:prSet>
      <dgm:spPr/>
    </dgm:pt>
    <dgm:pt modelId="{16F868A5-C57B-4038-BA55-F88209CD608C}" type="pres">
      <dgm:prSet presAssocID="{43514CFD-4EF5-430B-B0AA-CCC887DA2B20}" presName="desTx" presStyleLbl="alignAccFollowNode1" presStyleIdx="2" presStyleCnt="3">
        <dgm:presLayoutVars>
          <dgm:bulletEnabled val="1"/>
        </dgm:presLayoutVars>
      </dgm:prSet>
      <dgm:spPr/>
    </dgm:pt>
  </dgm:ptLst>
  <dgm:cxnLst>
    <dgm:cxn modelId="{5AC99109-D0D3-45BA-A41A-85ED1943828E}" srcId="{68E966AE-E7CA-4DA5-A9D9-2806E1D07695}" destId="{3DAC1EAA-93AE-478A-9756-5A24273D1A73}" srcOrd="2" destOrd="0" parTransId="{F7CFB692-BD1C-49F9-B4B6-83C698B6D77D}" sibTransId="{DB66E1BF-CBAB-490C-BE42-FA74A981F45E}"/>
    <dgm:cxn modelId="{C447A80A-07E9-415D-8C09-6FFB12F4E0EE}" srcId="{68E966AE-E7CA-4DA5-A9D9-2806E1D07695}" destId="{DBC794D1-4316-4DB7-9FAC-7F351F04D6A5}" srcOrd="1" destOrd="0" parTransId="{460A08CF-08B8-4379-B21E-46AB25B1E66B}" sibTransId="{10871593-BC67-4FC4-9C35-81C8E84CD1F1}"/>
    <dgm:cxn modelId="{68AF1E0D-96B6-43F7-9402-4F83CAAFDCFE}" srcId="{F2EF672D-4AA9-476C-8723-888C7739668D}" destId="{43514CFD-4EF5-430B-B0AA-CCC887DA2B20}" srcOrd="2" destOrd="0" parTransId="{8A98DBA6-0EEF-4169-BBAC-6727FE99186A}" sibTransId="{5DD0F40F-DAA6-4695-8C98-1B0A9B38943D}"/>
    <dgm:cxn modelId="{C484821E-360F-4229-A264-7EF3AEEED3BD}" type="presOf" srcId="{805B496A-FB2C-4878-9607-B0B4078DEC01}" destId="{A383E256-C8CD-4A25-ABEE-922E9EAED8F5}" srcOrd="0" destOrd="0" presId="urn:microsoft.com/office/officeart/2005/8/layout/hList1"/>
    <dgm:cxn modelId="{8B088321-EE75-4A24-9077-FFD5EB04EB79}" type="presOf" srcId="{35FAC1DB-AA29-4862-95DB-76770FCE28CB}" destId="{A383E256-C8CD-4A25-ABEE-922E9EAED8F5}" srcOrd="0" destOrd="3" presId="urn:microsoft.com/office/officeart/2005/8/layout/hList1"/>
    <dgm:cxn modelId="{3336D922-50BE-490E-95A9-0F8C3429856B}" srcId="{B83EC223-CBA5-4858-99F0-9774BE7B73A6}" destId="{35FAC1DB-AA29-4862-95DB-76770FCE28CB}" srcOrd="3" destOrd="0" parTransId="{B7B6CD5B-685D-49FE-8762-C7A465726FF5}" sibTransId="{735FF9C2-2770-410D-9ECC-8BE774D2560B}"/>
    <dgm:cxn modelId="{8A1C0326-5482-499D-8918-09CC0C5E151E}" srcId="{68E966AE-E7CA-4DA5-A9D9-2806E1D07695}" destId="{E91DAAB8-F2C3-4D95-B006-13A0C2C89106}" srcOrd="0" destOrd="0" parTransId="{A1CCB852-A1F1-4F42-9B38-4558D3F5E447}" sibTransId="{79080A85-03A5-4BC3-A103-AA06781A14E2}"/>
    <dgm:cxn modelId="{96FD3226-6553-40A4-8E0F-F1F08C0CFD92}" srcId="{B83EC223-CBA5-4858-99F0-9774BE7B73A6}" destId="{35F7E24D-AFB1-45B3-AC18-7F01920F715F}" srcOrd="1" destOrd="0" parTransId="{80937585-0B4A-40C1-A623-E40E4EDC3A4C}" sibTransId="{B14DEDD2-4EDD-46B8-8169-986827D52265}"/>
    <dgm:cxn modelId="{884EE82D-DF39-4D3B-95E1-DE0DC1B91F29}" type="presOf" srcId="{F2EF672D-4AA9-476C-8723-888C7739668D}" destId="{58B9EA79-7DE5-4F9F-B029-4DC98CA14972}" srcOrd="0" destOrd="0" presId="urn:microsoft.com/office/officeart/2005/8/layout/hList1"/>
    <dgm:cxn modelId="{E22D0F30-0AC5-466D-A361-1C89D5191C32}" srcId="{43514CFD-4EF5-430B-B0AA-CCC887DA2B20}" destId="{B22ADBC7-84AB-499A-B217-6C37D26CB20F}" srcOrd="1" destOrd="0" parTransId="{97AE5ADE-FBB6-45A3-9EB9-EA2A32BE205E}" sibTransId="{D83A8814-2DB8-4044-90BE-AC8ED799B71A}"/>
    <dgm:cxn modelId="{0E58CC44-A7DB-4D5B-8AA6-99D9D6123A3C}" type="presOf" srcId="{7FEC773A-0C64-4176-8486-F88F2517BBBA}" destId="{16F868A5-C57B-4038-BA55-F88209CD608C}" srcOrd="0" destOrd="3" presId="urn:microsoft.com/office/officeart/2005/8/layout/hList1"/>
    <dgm:cxn modelId="{21432669-9C7C-40AE-9463-9B3130AC60F0}" srcId="{F2EF672D-4AA9-476C-8723-888C7739668D}" destId="{B83EC223-CBA5-4858-99F0-9774BE7B73A6}" srcOrd="0" destOrd="0" parTransId="{00DB6BFD-2C5B-48D0-9D98-292678418A24}" sibTransId="{87DCF6C6-8340-4FBF-8B7D-63C0DDCBDB2D}"/>
    <dgm:cxn modelId="{26EE6D4E-69BE-4747-945D-C7C348D0517B}" type="presOf" srcId="{35F7E24D-AFB1-45B3-AC18-7F01920F715F}" destId="{A383E256-C8CD-4A25-ABEE-922E9EAED8F5}" srcOrd="0" destOrd="1" presId="urn:microsoft.com/office/officeart/2005/8/layout/hList1"/>
    <dgm:cxn modelId="{29E17D72-BF8C-46DE-A7CC-E99E6FCAAC88}" srcId="{B83EC223-CBA5-4858-99F0-9774BE7B73A6}" destId="{805B496A-FB2C-4878-9607-B0B4078DEC01}" srcOrd="0" destOrd="0" parTransId="{789B2500-4F30-44F3-915D-89FB6AF747EC}" sibTransId="{E8A8CF07-25D8-4BFA-B05B-5EF81CB296DA}"/>
    <dgm:cxn modelId="{C1E0B575-4CC0-48F5-BF87-E54E54E84E0F}" type="presOf" srcId="{D788AE7D-3996-4F68-810F-ECBEE3E21F70}" destId="{16F868A5-C57B-4038-BA55-F88209CD608C}" srcOrd="0" destOrd="2" presId="urn:microsoft.com/office/officeart/2005/8/layout/hList1"/>
    <dgm:cxn modelId="{68045176-7495-4297-BBB3-114C89D753AA}" type="presOf" srcId="{E91DAAB8-F2C3-4D95-B006-13A0C2C89106}" destId="{6351BCBB-91D3-49CB-9190-A2DC518A7A9B}" srcOrd="0" destOrd="0" presId="urn:microsoft.com/office/officeart/2005/8/layout/hList1"/>
    <dgm:cxn modelId="{17CC4A7C-6A0D-492B-B5AD-0A93C7EBFF5D}" type="presOf" srcId="{B22ADBC7-84AB-499A-B217-6C37D26CB20F}" destId="{16F868A5-C57B-4038-BA55-F88209CD608C}" srcOrd="0" destOrd="1" presId="urn:microsoft.com/office/officeart/2005/8/layout/hList1"/>
    <dgm:cxn modelId="{5A82358D-96F2-4A82-87ED-7C37A40FEB70}" srcId="{68E966AE-E7CA-4DA5-A9D9-2806E1D07695}" destId="{1E8F2A2E-791A-4673-8D55-446D11619886}" srcOrd="3" destOrd="0" parTransId="{4122A15B-113D-43AA-B50E-E0B3FE06AC09}" sibTransId="{71098533-61CE-4B76-AA9B-EEB3F4186FE2}"/>
    <dgm:cxn modelId="{6CD1E58D-3655-4484-ADF5-52013C53D075}" srcId="{43514CFD-4EF5-430B-B0AA-CCC887DA2B20}" destId="{7FEC773A-0C64-4176-8486-F88F2517BBBA}" srcOrd="3" destOrd="0" parTransId="{03D0C368-1D78-464F-92C9-4386F14AF0A1}" sibTransId="{43DB8DF3-6D69-4183-A35B-0AF103A8F198}"/>
    <dgm:cxn modelId="{D56BCB97-739F-44C7-8D0B-24E9C338F3E8}" type="presOf" srcId="{B83EC223-CBA5-4858-99F0-9774BE7B73A6}" destId="{AB643BF5-B04D-4789-A2DD-8C46EFA557B2}" srcOrd="0" destOrd="0" presId="urn:microsoft.com/office/officeart/2005/8/layout/hList1"/>
    <dgm:cxn modelId="{F82E469D-3B69-41EB-994C-1C957ECAC769}" type="presOf" srcId="{1E8F2A2E-791A-4673-8D55-446D11619886}" destId="{6351BCBB-91D3-49CB-9190-A2DC518A7A9B}" srcOrd="0" destOrd="3" presId="urn:microsoft.com/office/officeart/2005/8/layout/hList1"/>
    <dgm:cxn modelId="{BFF427B4-9E92-435A-AE83-9B2D59D17F2F}" type="presOf" srcId="{B2859615-CBEE-480E-9133-2AADCC83E56D}" destId="{16F868A5-C57B-4038-BA55-F88209CD608C}" srcOrd="0" destOrd="0" presId="urn:microsoft.com/office/officeart/2005/8/layout/hList1"/>
    <dgm:cxn modelId="{022D1EBC-38B3-4147-A19B-DA9271C10A4D}" srcId="{43514CFD-4EF5-430B-B0AA-CCC887DA2B20}" destId="{B2859615-CBEE-480E-9133-2AADCC83E56D}" srcOrd="0" destOrd="0" parTransId="{798906BC-372B-4B9A-AE1C-DBB9FFBA79AE}" sibTransId="{09E2C40C-41A9-4D21-8145-36B858AD6FEB}"/>
    <dgm:cxn modelId="{87C72AC4-5FB8-4E54-A9F5-7449D441D0B6}" type="presOf" srcId="{DBC794D1-4316-4DB7-9FAC-7F351F04D6A5}" destId="{6351BCBB-91D3-49CB-9190-A2DC518A7A9B}" srcOrd="0" destOrd="1" presId="urn:microsoft.com/office/officeart/2005/8/layout/hList1"/>
    <dgm:cxn modelId="{344370D4-6B9F-4772-B0A8-5F61D9A9B7E6}" type="presOf" srcId="{AB762955-B3E3-453C-8155-8151BB56FD63}" destId="{A383E256-C8CD-4A25-ABEE-922E9EAED8F5}" srcOrd="0" destOrd="2" presId="urn:microsoft.com/office/officeart/2005/8/layout/hList1"/>
    <dgm:cxn modelId="{300E69DA-4616-49F6-97BC-91695857FF39}" srcId="{B83EC223-CBA5-4858-99F0-9774BE7B73A6}" destId="{AB762955-B3E3-453C-8155-8151BB56FD63}" srcOrd="2" destOrd="0" parTransId="{73D7DA3C-67F2-4A1D-9AAF-1C181F0D4D8D}" sibTransId="{454DC799-81E7-4271-B759-280249C84158}"/>
    <dgm:cxn modelId="{D5FA6FDB-4BE4-4165-BC2C-532D398F0868}" type="presOf" srcId="{3DAC1EAA-93AE-478A-9756-5A24273D1A73}" destId="{6351BCBB-91D3-49CB-9190-A2DC518A7A9B}" srcOrd="0" destOrd="2" presId="urn:microsoft.com/office/officeart/2005/8/layout/hList1"/>
    <dgm:cxn modelId="{99BDE7DB-4D44-48D3-9851-F9E349D912D2}" type="presOf" srcId="{68E966AE-E7CA-4DA5-A9D9-2806E1D07695}" destId="{A6C4732D-AACB-4588-B98D-68505CBE5C22}" srcOrd="0" destOrd="0" presId="urn:microsoft.com/office/officeart/2005/8/layout/hList1"/>
    <dgm:cxn modelId="{DA9D83E6-B5EF-435D-BAA2-C87D14D037D6}" srcId="{F2EF672D-4AA9-476C-8723-888C7739668D}" destId="{68E966AE-E7CA-4DA5-A9D9-2806E1D07695}" srcOrd="1" destOrd="0" parTransId="{3C0F7ECD-4962-460D-ADE5-81AF6CB1DA05}" sibTransId="{E3C05A45-8101-4311-8B46-AD7FF4F0AA5E}"/>
    <dgm:cxn modelId="{6800F2F3-8902-4BA2-A585-82A0CD394A3F}" srcId="{43514CFD-4EF5-430B-B0AA-CCC887DA2B20}" destId="{D788AE7D-3996-4F68-810F-ECBEE3E21F70}" srcOrd="2" destOrd="0" parTransId="{33C4B469-BE66-4564-BF4B-FEB35EF47D1A}" sibTransId="{3BBE4345-2455-4FEE-8E7D-5171B00E7D56}"/>
    <dgm:cxn modelId="{4F0090F7-0992-4FB0-B6B8-31C0F152DA32}" type="presOf" srcId="{43514CFD-4EF5-430B-B0AA-CCC887DA2B20}" destId="{859DC7DD-82F9-41E1-8DC3-EFF8052981E4}" srcOrd="0" destOrd="0" presId="urn:microsoft.com/office/officeart/2005/8/layout/hList1"/>
    <dgm:cxn modelId="{BB27B329-FDAD-4A5D-AF1D-296F35C4AE0E}" type="presParOf" srcId="{58B9EA79-7DE5-4F9F-B029-4DC98CA14972}" destId="{98387123-47BB-4495-995A-4ECAB9CA59AE}" srcOrd="0" destOrd="0" presId="urn:microsoft.com/office/officeart/2005/8/layout/hList1"/>
    <dgm:cxn modelId="{64907BDD-4086-44F9-B30F-0252E6EDCFE6}" type="presParOf" srcId="{98387123-47BB-4495-995A-4ECAB9CA59AE}" destId="{AB643BF5-B04D-4789-A2DD-8C46EFA557B2}" srcOrd="0" destOrd="0" presId="urn:microsoft.com/office/officeart/2005/8/layout/hList1"/>
    <dgm:cxn modelId="{58686F6B-F904-4FDF-B98E-8781D519E53B}" type="presParOf" srcId="{98387123-47BB-4495-995A-4ECAB9CA59AE}" destId="{A383E256-C8CD-4A25-ABEE-922E9EAED8F5}" srcOrd="1" destOrd="0" presId="urn:microsoft.com/office/officeart/2005/8/layout/hList1"/>
    <dgm:cxn modelId="{8A2A2C94-55A7-4A72-8663-9DAB6C9395E7}" type="presParOf" srcId="{58B9EA79-7DE5-4F9F-B029-4DC98CA14972}" destId="{072A4E39-CDA5-462A-93F1-BB3D34AAD918}" srcOrd="1" destOrd="0" presId="urn:microsoft.com/office/officeart/2005/8/layout/hList1"/>
    <dgm:cxn modelId="{478B85B9-5179-446C-8E65-A39B725B32B2}" type="presParOf" srcId="{58B9EA79-7DE5-4F9F-B029-4DC98CA14972}" destId="{1A656202-D977-4133-BB2E-48EB57EA6071}" srcOrd="2" destOrd="0" presId="urn:microsoft.com/office/officeart/2005/8/layout/hList1"/>
    <dgm:cxn modelId="{D536FE47-7330-4267-9F12-0AA1158A0233}" type="presParOf" srcId="{1A656202-D977-4133-BB2E-48EB57EA6071}" destId="{A6C4732D-AACB-4588-B98D-68505CBE5C22}" srcOrd="0" destOrd="0" presId="urn:microsoft.com/office/officeart/2005/8/layout/hList1"/>
    <dgm:cxn modelId="{3C9CB9EA-01FF-4715-8B1B-47765A9C77C9}" type="presParOf" srcId="{1A656202-D977-4133-BB2E-48EB57EA6071}" destId="{6351BCBB-91D3-49CB-9190-A2DC518A7A9B}" srcOrd="1" destOrd="0" presId="urn:microsoft.com/office/officeart/2005/8/layout/hList1"/>
    <dgm:cxn modelId="{6BF6BD78-0BB9-429D-9329-0237E5D227BC}" type="presParOf" srcId="{58B9EA79-7DE5-4F9F-B029-4DC98CA14972}" destId="{CF776B99-9A84-46F8-B654-9E830265B2F3}" srcOrd="3" destOrd="0" presId="urn:microsoft.com/office/officeart/2005/8/layout/hList1"/>
    <dgm:cxn modelId="{F24A75FE-752E-4353-BA05-EDD22E62B9F0}" type="presParOf" srcId="{58B9EA79-7DE5-4F9F-B029-4DC98CA14972}" destId="{9988F94F-6E72-4520-A4DC-1A9C15EBF0C8}" srcOrd="4" destOrd="0" presId="urn:microsoft.com/office/officeart/2005/8/layout/hList1"/>
    <dgm:cxn modelId="{D2A6C916-D942-4819-9689-A8D78539D1DA}" type="presParOf" srcId="{9988F94F-6E72-4520-A4DC-1A9C15EBF0C8}" destId="{859DC7DD-82F9-41E1-8DC3-EFF8052981E4}" srcOrd="0" destOrd="0" presId="urn:microsoft.com/office/officeart/2005/8/layout/hList1"/>
    <dgm:cxn modelId="{FE7C27F2-3ACB-4CFC-95A1-8786C3D906C6}" type="presParOf" srcId="{9988F94F-6E72-4520-A4DC-1A9C15EBF0C8}" destId="{16F868A5-C57B-4038-BA55-F88209CD608C}" srcOrd="1" destOrd="0" presId="urn:microsoft.com/office/officeart/2005/8/layout/hList1"/>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693D056F-2705-4D1E-860F-6CB9DD1BBFC6}" type="doc">
      <dgm:prSet loTypeId="urn:microsoft.com/office/officeart/2005/8/layout/process5" loCatId="process" qsTypeId="urn:microsoft.com/office/officeart/2005/8/quickstyle/simple1" qsCatId="simple" csTypeId="urn:microsoft.com/office/officeart/2005/8/colors/accent1_5" csCatId="accent1" phldr="1"/>
      <dgm:spPr/>
      <dgm:t>
        <a:bodyPr/>
        <a:lstStyle/>
        <a:p>
          <a:endParaRPr lang="en-GB"/>
        </a:p>
      </dgm:t>
    </dgm:pt>
    <dgm:pt modelId="{551C5B74-E7A8-404F-BB30-F0222833A2AE}">
      <dgm:prSet phldrT="[Text]" custT="1"/>
      <dgm:spPr/>
      <dgm:t>
        <a:bodyPr/>
        <a:lstStyle/>
        <a:p>
          <a:pPr algn="l">
            <a:buSzPts val="1000"/>
            <a:buFont typeface="+mj-lt"/>
            <a:buAutoNum type="arabicParenR"/>
          </a:pPr>
          <a:r>
            <a:rPr lang="en-GB" sz="800" b="1">
              <a:latin typeface="Candara" panose="020E0502030303020204" pitchFamily="34" charset="0"/>
            </a:rPr>
            <a:t>Step 1: Engagement Planning</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SPA identifies objectives and participants.</a:t>
          </a:r>
        </a:p>
        <a:p>
          <a:pPr algn="l">
            <a:buSzPts val="1000"/>
            <a:buFont typeface="Symbol" panose="05050102010706020507" pitchFamily="18" charset="2"/>
            <a:buChar char=""/>
          </a:pPr>
          <a:r>
            <a:rPr lang="en-GB" sz="800">
              <a:latin typeface="Candara" panose="020E0502030303020204" pitchFamily="34" charset="0"/>
            </a:rPr>
            <a:t>Engagement is scheduled and communicated.</a:t>
          </a:r>
        </a:p>
      </dgm:t>
    </dgm:pt>
    <dgm:pt modelId="{CDEAC2CE-CC36-4437-A48C-035212D5A81C}" type="parTrans" cxnId="{39FA4E69-4532-48C7-8CBE-54EC7978528E}">
      <dgm:prSet/>
      <dgm:spPr/>
      <dgm:t>
        <a:bodyPr/>
        <a:lstStyle/>
        <a:p>
          <a:endParaRPr lang="en-GB"/>
        </a:p>
      </dgm:t>
    </dgm:pt>
    <dgm:pt modelId="{EC928340-60ED-46B3-B201-0EFFF574EF5F}" type="sibTrans" cxnId="{39FA4E69-4532-48C7-8CBE-54EC7978528E}">
      <dgm:prSet/>
      <dgm:spPr/>
      <dgm:t>
        <a:bodyPr/>
        <a:lstStyle/>
        <a:p>
          <a:endParaRPr lang="en-GB"/>
        </a:p>
      </dgm:t>
    </dgm:pt>
    <dgm:pt modelId="{5BFF62CF-8BF2-4D29-89AD-CA1D8704E86A}">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2: Consultation and Feedback</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Community perspectives are gathered using inclusive methods.</a:t>
          </a:r>
        </a:p>
      </dgm:t>
    </dgm:pt>
    <dgm:pt modelId="{DC778AE5-AC6E-4BC1-A615-D7049D90335E}" type="parTrans" cxnId="{B2D5D030-9AC4-45B7-A34D-E81AF158E684}">
      <dgm:prSet/>
      <dgm:spPr/>
      <dgm:t>
        <a:bodyPr/>
        <a:lstStyle/>
        <a:p>
          <a:endParaRPr lang="en-GB"/>
        </a:p>
      </dgm:t>
    </dgm:pt>
    <dgm:pt modelId="{44CD0644-8629-43C0-8F35-61F33E48D738}" type="sibTrans" cxnId="{B2D5D030-9AC4-45B7-A34D-E81AF158E684}">
      <dgm:prSet/>
      <dgm:spPr/>
      <dgm:t>
        <a:bodyPr/>
        <a:lstStyle/>
        <a:p>
          <a:endParaRPr lang="en-GB"/>
        </a:p>
      </dgm:t>
    </dgm:pt>
    <dgm:pt modelId="{18F4EFC3-8C64-406A-A345-38F3D4748AF3}">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3: Documentation</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Feedback is recorded using standard templates.</a:t>
          </a:r>
        </a:p>
      </dgm:t>
    </dgm:pt>
    <dgm:pt modelId="{859A00C3-F9E9-4611-9864-B8B4498904A9}" type="parTrans" cxnId="{4A024DBD-2E7F-4159-895F-423B4719C009}">
      <dgm:prSet/>
      <dgm:spPr/>
      <dgm:t>
        <a:bodyPr/>
        <a:lstStyle/>
        <a:p>
          <a:endParaRPr lang="en-GB"/>
        </a:p>
      </dgm:t>
    </dgm:pt>
    <dgm:pt modelId="{A554215D-53AA-4D7F-AE9B-FE149615C61C}" type="sibTrans" cxnId="{4A024DBD-2E7F-4159-895F-423B4719C009}">
      <dgm:prSet/>
      <dgm:spPr/>
      <dgm:t>
        <a:bodyPr/>
        <a:lstStyle/>
        <a:p>
          <a:endParaRPr lang="en-GB"/>
        </a:p>
      </dgm:t>
    </dgm:pt>
    <dgm:pt modelId="{3DE430DF-DA0A-46E5-9E30-2DFA5CEC2E69}">
      <dgm:prSet phldrT="[Text]" custT="1"/>
      <dgm:spPr/>
      <dgm:t>
        <a:bodyPr/>
        <a:lstStyle/>
        <a:p>
          <a:pPr algn="l">
            <a:buSzPts val="1000"/>
            <a:buFont typeface="Symbol" panose="05050102010706020507" pitchFamily="18" charset="2"/>
            <a:buChar char=""/>
          </a:pPr>
          <a:r>
            <a:rPr lang="en-GB" sz="800" b="1">
              <a:latin typeface="Candara" panose="020E0502030303020204" pitchFamily="34" charset="0"/>
            </a:rPr>
            <a:t>Step 5: Integration</a:t>
          </a:r>
          <a:endParaRPr lang="en-GB" sz="800">
            <a:latin typeface="Candara" panose="020E0502030303020204" pitchFamily="34" charset="0"/>
          </a:endParaRPr>
        </a:p>
        <a:p>
          <a:pPr algn="l">
            <a:buSzPts val="1000"/>
            <a:buFont typeface="Symbol" panose="05050102010706020507" pitchFamily="18" charset="2"/>
            <a:buChar char=""/>
          </a:pPr>
          <a:r>
            <a:rPr lang="en-GB" sz="800">
              <a:latin typeface="Candara" panose="020E0502030303020204" pitchFamily="34" charset="0"/>
            </a:rPr>
            <a:t>Relevant insights inform programme design, targeting reviews, or operational adjustments.</a:t>
          </a:r>
        </a:p>
      </dgm:t>
    </dgm:pt>
    <dgm:pt modelId="{23254B81-A28D-4487-B263-802825E99448}" type="parTrans" cxnId="{92E92540-879F-4C23-A550-9091A4167A98}">
      <dgm:prSet/>
      <dgm:spPr/>
      <dgm:t>
        <a:bodyPr/>
        <a:lstStyle/>
        <a:p>
          <a:endParaRPr lang="en-GB"/>
        </a:p>
      </dgm:t>
    </dgm:pt>
    <dgm:pt modelId="{E5344B92-97D7-42BC-B235-E00EEF3D6BAA}" type="sibTrans" cxnId="{92E92540-879F-4C23-A550-9091A4167A98}">
      <dgm:prSet/>
      <dgm:spPr/>
      <dgm:t>
        <a:bodyPr/>
        <a:lstStyle/>
        <a:p>
          <a:endParaRPr lang="en-GB"/>
        </a:p>
      </dgm:t>
    </dgm:pt>
    <dgm:pt modelId="{808C6CBC-81E6-4464-9B04-F3D36390A639}">
      <dgm:prSet/>
      <dgm:spPr/>
      <dgm:t>
        <a:bodyPr/>
        <a:lstStyle/>
        <a:p>
          <a:pPr>
            <a:buNone/>
          </a:pPr>
          <a:r>
            <a:rPr lang="en-GB">
              <a:latin typeface="Candara" panose="020E0502030303020204" pitchFamily="34" charset="0"/>
            </a:rPr>
            <a:t>Step 4:The SPA shall provide feedback to community stakeholders on how their input was used, or why it was not adopted, through appropriate local communication channels</a:t>
          </a:r>
        </a:p>
      </dgm:t>
    </dgm:pt>
    <dgm:pt modelId="{BA849CBE-C648-4559-B3EF-66130E1A8893}" type="parTrans" cxnId="{BCB3E030-C742-4BC0-B083-DF924178785D}">
      <dgm:prSet/>
      <dgm:spPr/>
    </dgm:pt>
    <dgm:pt modelId="{0FD78D8D-E941-40D1-A1E5-6B54894DA8D8}" type="sibTrans" cxnId="{BCB3E030-C742-4BC0-B083-DF924178785D}">
      <dgm:prSet/>
      <dgm:spPr/>
      <dgm:t>
        <a:bodyPr/>
        <a:lstStyle/>
        <a:p>
          <a:endParaRPr lang="en-GB"/>
        </a:p>
      </dgm:t>
    </dgm:pt>
    <dgm:pt modelId="{AD9474E7-5422-464E-95C5-FA40B194F8D9}" type="pres">
      <dgm:prSet presAssocID="{693D056F-2705-4D1E-860F-6CB9DD1BBFC6}" presName="diagram" presStyleCnt="0">
        <dgm:presLayoutVars>
          <dgm:dir/>
          <dgm:resizeHandles val="exact"/>
        </dgm:presLayoutVars>
      </dgm:prSet>
      <dgm:spPr/>
    </dgm:pt>
    <dgm:pt modelId="{AD607A35-0658-49D0-8567-FD3C7892DB56}" type="pres">
      <dgm:prSet presAssocID="{551C5B74-E7A8-404F-BB30-F0222833A2AE}" presName="node" presStyleLbl="node1" presStyleIdx="0" presStyleCnt="5">
        <dgm:presLayoutVars>
          <dgm:bulletEnabled val="1"/>
        </dgm:presLayoutVars>
      </dgm:prSet>
      <dgm:spPr/>
    </dgm:pt>
    <dgm:pt modelId="{882882F7-B2E6-4B90-82D1-965C87818C1B}" type="pres">
      <dgm:prSet presAssocID="{EC928340-60ED-46B3-B201-0EFFF574EF5F}" presName="sibTrans" presStyleLbl="sibTrans2D1" presStyleIdx="0" presStyleCnt="4"/>
      <dgm:spPr/>
    </dgm:pt>
    <dgm:pt modelId="{25F62BDA-B61D-4AA2-BC3E-11EDAF0A4FAD}" type="pres">
      <dgm:prSet presAssocID="{EC928340-60ED-46B3-B201-0EFFF574EF5F}" presName="connectorText" presStyleLbl="sibTrans2D1" presStyleIdx="0" presStyleCnt="4"/>
      <dgm:spPr/>
    </dgm:pt>
    <dgm:pt modelId="{CD8CCE42-051D-4513-A296-7F773B991E1C}" type="pres">
      <dgm:prSet presAssocID="{5BFF62CF-8BF2-4D29-89AD-CA1D8704E86A}" presName="node" presStyleLbl="node1" presStyleIdx="1" presStyleCnt="5">
        <dgm:presLayoutVars>
          <dgm:bulletEnabled val="1"/>
        </dgm:presLayoutVars>
      </dgm:prSet>
      <dgm:spPr/>
    </dgm:pt>
    <dgm:pt modelId="{1E877061-7215-4F3C-9FAC-AD6442A81664}" type="pres">
      <dgm:prSet presAssocID="{44CD0644-8629-43C0-8F35-61F33E48D738}" presName="sibTrans" presStyleLbl="sibTrans2D1" presStyleIdx="1" presStyleCnt="4"/>
      <dgm:spPr/>
    </dgm:pt>
    <dgm:pt modelId="{D7E63CAB-7458-4E56-8B47-653578508464}" type="pres">
      <dgm:prSet presAssocID="{44CD0644-8629-43C0-8F35-61F33E48D738}" presName="connectorText" presStyleLbl="sibTrans2D1" presStyleIdx="1" presStyleCnt="4"/>
      <dgm:spPr/>
    </dgm:pt>
    <dgm:pt modelId="{BF01D1D8-8B8B-482C-B9B3-E29ADAE0218C}" type="pres">
      <dgm:prSet presAssocID="{18F4EFC3-8C64-406A-A345-38F3D4748AF3}" presName="node" presStyleLbl="node1" presStyleIdx="2" presStyleCnt="5">
        <dgm:presLayoutVars>
          <dgm:bulletEnabled val="1"/>
        </dgm:presLayoutVars>
      </dgm:prSet>
      <dgm:spPr/>
    </dgm:pt>
    <dgm:pt modelId="{F0A277CF-C99D-47C2-B8B2-761DEAF6B111}" type="pres">
      <dgm:prSet presAssocID="{A554215D-53AA-4D7F-AE9B-FE149615C61C}" presName="sibTrans" presStyleLbl="sibTrans2D1" presStyleIdx="2" presStyleCnt="4"/>
      <dgm:spPr/>
    </dgm:pt>
    <dgm:pt modelId="{82E3C268-DF35-45C8-A748-E12CFA1F4D2A}" type="pres">
      <dgm:prSet presAssocID="{A554215D-53AA-4D7F-AE9B-FE149615C61C}" presName="connectorText" presStyleLbl="sibTrans2D1" presStyleIdx="2" presStyleCnt="4"/>
      <dgm:spPr/>
    </dgm:pt>
    <dgm:pt modelId="{5C84151C-9766-47F8-B660-377FCF9F6862}" type="pres">
      <dgm:prSet presAssocID="{808C6CBC-81E6-4464-9B04-F3D36390A639}" presName="node" presStyleLbl="node1" presStyleIdx="3" presStyleCnt="5">
        <dgm:presLayoutVars>
          <dgm:bulletEnabled val="1"/>
        </dgm:presLayoutVars>
      </dgm:prSet>
      <dgm:spPr/>
    </dgm:pt>
    <dgm:pt modelId="{FFAD6409-89CE-495C-A56F-DE179E1C96DA}" type="pres">
      <dgm:prSet presAssocID="{0FD78D8D-E941-40D1-A1E5-6B54894DA8D8}" presName="sibTrans" presStyleLbl="sibTrans2D1" presStyleIdx="3" presStyleCnt="4"/>
      <dgm:spPr/>
    </dgm:pt>
    <dgm:pt modelId="{5E2F8C24-6C7D-4E5F-9C1F-1167F52FFDA8}" type="pres">
      <dgm:prSet presAssocID="{0FD78D8D-E941-40D1-A1E5-6B54894DA8D8}" presName="connectorText" presStyleLbl="sibTrans2D1" presStyleIdx="3" presStyleCnt="4"/>
      <dgm:spPr/>
    </dgm:pt>
    <dgm:pt modelId="{9FA265E6-CAAF-406E-8352-74BEB543B420}" type="pres">
      <dgm:prSet presAssocID="{3DE430DF-DA0A-46E5-9E30-2DFA5CEC2E69}" presName="node" presStyleLbl="node1" presStyleIdx="4" presStyleCnt="5">
        <dgm:presLayoutVars>
          <dgm:bulletEnabled val="1"/>
        </dgm:presLayoutVars>
      </dgm:prSet>
      <dgm:spPr/>
    </dgm:pt>
  </dgm:ptLst>
  <dgm:cxnLst>
    <dgm:cxn modelId="{CA97B101-0160-4A37-84BD-3674179678CA}" type="presOf" srcId="{A554215D-53AA-4D7F-AE9B-FE149615C61C}" destId="{F0A277CF-C99D-47C2-B8B2-761DEAF6B111}" srcOrd="0" destOrd="0" presId="urn:microsoft.com/office/officeart/2005/8/layout/process5"/>
    <dgm:cxn modelId="{71ADEC1D-31F2-4A82-8952-91E10B2AC754}" type="presOf" srcId="{5BFF62CF-8BF2-4D29-89AD-CA1D8704E86A}" destId="{CD8CCE42-051D-4513-A296-7F773B991E1C}" srcOrd="0" destOrd="0" presId="urn:microsoft.com/office/officeart/2005/8/layout/process5"/>
    <dgm:cxn modelId="{AE07EF22-60BA-4409-87B0-11EB4A308EE7}" type="presOf" srcId="{3DE430DF-DA0A-46E5-9E30-2DFA5CEC2E69}" destId="{9FA265E6-CAAF-406E-8352-74BEB543B420}" srcOrd="0" destOrd="0" presId="urn:microsoft.com/office/officeart/2005/8/layout/process5"/>
    <dgm:cxn modelId="{913D1224-5446-4B5A-B04E-6480D00F7E27}" type="presOf" srcId="{EC928340-60ED-46B3-B201-0EFFF574EF5F}" destId="{882882F7-B2E6-4B90-82D1-965C87818C1B}" srcOrd="0" destOrd="0" presId="urn:microsoft.com/office/officeart/2005/8/layout/process5"/>
    <dgm:cxn modelId="{83899025-2822-4642-A13C-50FE2B894392}" type="presOf" srcId="{EC928340-60ED-46B3-B201-0EFFF574EF5F}" destId="{25F62BDA-B61D-4AA2-BC3E-11EDAF0A4FAD}" srcOrd="1" destOrd="0" presId="urn:microsoft.com/office/officeart/2005/8/layout/process5"/>
    <dgm:cxn modelId="{B2D5D030-9AC4-45B7-A34D-E81AF158E684}" srcId="{693D056F-2705-4D1E-860F-6CB9DD1BBFC6}" destId="{5BFF62CF-8BF2-4D29-89AD-CA1D8704E86A}" srcOrd="1" destOrd="0" parTransId="{DC778AE5-AC6E-4BC1-A615-D7049D90335E}" sibTransId="{44CD0644-8629-43C0-8F35-61F33E48D738}"/>
    <dgm:cxn modelId="{BCB3E030-C742-4BC0-B083-DF924178785D}" srcId="{693D056F-2705-4D1E-860F-6CB9DD1BBFC6}" destId="{808C6CBC-81E6-4464-9B04-F3D36390A639}" srcOrd="3" destOrd="0" parTransId="{BA849CBE-C648-4559-B3EF-66130E1A8893}" sibTransId="{0FD78D8D-E941-40D1-A1E5-6B54894DA8D8}"/>
    <dgm:cxn modelId="{92E92540-879F-4C23-A550-9091A4167A98}" srcId="{693D056F-2705-4D1E-860F-6CB9DD1BBFC6}" destId="{3DE430DF-DA0A-46E5-9E30-2DFA5CEC2E69}" srcOrd="4" destOrd="0" parTransId="{23254B81-A28D-4487-B263-802825E99448}" sibTransId="{E5344B92-97D7-42BC-B235-E00EEF3D6BAA}"/>
    <dgm:cxn modelId="{39FA4E69-4532-48C7-8CBE-54EC7978528E}" srcId="{693D056F-2705-4D1E-860F-6CB9DD1BBFC6}" destId="{551C5B74-E7A8-404F-BB30-F0222833A2AE}" srcOrd="0" destOrd="0" parTransId="{CDEAC2CE-CC36-4437-A48C-035212D5A81C}" sibTransId="{EC928340-60ED-46B3-B201-0EFFF574EF5F}"/>
    <dgm:cxn modelId="{E70FBF49-0DC8-485F-87F7-06BC15D1BE36}" type="presOf" srcId="{A554215D-53AA-4D7F-AE9B-FE149615C61C}" destId="{82E3C268-DF35-45C8-A748-E12CFA1F4D2A}" srcOrd="1" destOrd="0" presId="urn:microsoft.com/office/officeart/2005/8/layout/process5"/>
    <dgm:cxn modelId="{7B66024A-B11D-4E9C-BEE3-DDEF85E09C99}" type="presOf" srcId="{693D056F-2705-4D1E-860F-6CB9DD1BBFC6}" destId="{AD9474E7-5422-464E-95C5-FA40B194F8D9}" srcOrd="0" destOrd="0" presId="urn:microsoft.com/office/officeart/2005/8/layout/process5"/>
    <dgm:cxn modelId="{DB93336B-D393-4F9B-9686-3EC360B555B1}" type="presOf" srcId="{0FD78D8D-E941-40D1-A1E5-6B54894DA8D8}" destId="{FFAD6409-89CE-495C-A56F-DE179E1C96DA}" srcOrd="0" destOrd="0" presId="urn:microsoft.com/office/officeart/2005/8/layout/process5"/>
    <dgm:cxn modelId="{8E54AF70-2BA4-471C-9D2B-A7E77A38FF6E}" type="presOf" srcId="{44CD0644-8629-43C0-8F35-61F33E48D738}" destId="{D7E63CAB-7458-4E56-8B47-653578508464}" srcOrd="1" destOrd="0" presId="urn:microsoft.com/office/officeart/2005/8/layout/process5"/>
    <dgm:cxn modelId="{61971188-28A2-4192-8F85-224F1C43D7AB}" type="presOf" srcId="{0FD78D8D-E941-40D1-A1E5-6B54894DA8D8}" destId="{5E2F8C24-6C7D-4E5F-9C1F-1167F52FFDA8}" srcOrd="1" destOrd="0" presId="urn:microsoft.com/office/officeart/2005/8/layout/process5"/>
    <dgm:cxn modelId="{01A0E7A4-28F0-44C5-BE79-E9D5743627AE}" type="presOf" srcId="{18F4EFC3-8C64-406A-A345-38F3D4748AF3}" destId="{BF01D1D8-8B8B-482C-B9B3-E29ADAE0218C}" srcOrd="0" destOrd="0" presId="urn:microsoft.com/office/officeart/2005/8/layout/process5"/>
    <dgm:cxn modelId="{4A024DBD-2E7F-4159-895F-423B4719C009}" srcId="{693D056F-2705-4D1E-860F-6CB9DD1BBFC6}" destId="{18F4EFC3-8C64-406A-A345-38F3D4748AF3}" srcOrd="2" destOrd="0" parTransId="{859A00C3-F9E9-4611-9864-B8B4498904A9}" sibTransId="{A554215D-53AA-4D7F-AE9B-FE149615C61C}"/>
    <dgm:cxn modelId="{295BA6D6-7F18-403C-8AF2-94FDDBE153D0}" type="presOf" srcId="{551C5B74-E7A8-404F-BB30-F0222833A2AE}" destId="{AD607A35-0658-49D0-8567-FD3C7892DB56}" srcOrd="0" destOrd="0" presId="urn:microsoft.com/office/officeart/2005/8/layout/process5"/>
    <dgm:cxn modelId="{6BF8F1DD-E63C-4924-916F-44946509F432}" type="presOf" srcId="{44CD0644-8629-43C0-8F35-61F33E48D738}" destId="{1E877061-7215-4F3C-9FAC-AD6442A81664}" srcOrd="0" destOrd="0" presId="urn:microsoft.com/office/officeart/2005/8/layout/process5"/>
    <dgm:cxn modelId="{6706EBED-5C2F-4D6E-B821-AEDB0783B9AF}" type="presOf" srcId="{808C6CBC-81E6-4464-9B04-F3D36390A639}" destId="{5C84151C-9766-47F8-B660-377FCF9F6862}" srcOrd="0" destOrd="0" presId="urn:microsoft.com/office/officeart/2005/8/layout/process5"/>
    <dgm:cxn modelId="{DF3C0537-DC52-4E71-8F4B-DA3557025442}" type="presParOf" srcId="{AD9474E7-5422-464E-95C5-FA40B194F8D9}" destId="{AD607A35-0658-49D0-8567-FD3C7892DB56}" srcOrd="0" destOrd="0" presId="urn:microsoft.com/office/officeart/2005/8/layout/process5"/>
    <dgm:cxn modelId="{B72F0E22-6BAE-47E0-B8A2-9DE275351AFC}" type="presParOf" srcId="{AD9474E7-5422-464E-95C5-FA40B194F8D9}" destId="{882882F7-B2E6-4B90-82D1-965C87818C1B}" srcOrd="1" destOrd="0" presId="urn:microsoft.com/office/officeart/2005/8/layout/process5"/>
    <dgm:cxn modelId="{A10063E2-0818-4E90-8238-05AF190B63D6}" type="presParOf" srcId="{882882F7-B2E6-4B90-82D1-965C87818C1B}" destId="{25F62BDA-B61D-4AA2-BC3E-11EDAF0A4FAD}" srcOrd="0" destOrd="0" presId="urn:microsoft.com/office/officeart/2005/8/layout/process5"/>
    <dgm:cxn modelId="{A45E799D-7412-4DC4-9FEE-00C1EFB54D2B}" type="presParOf" srcId="{AD9474E7-5422-464E-95C5-FA40B194F8D9}" destId="{CD8CCE42-051D-4513-A296-7F773B991E1C}" srcOrd="2" destOrd="0" presId="urn:microsoft.com/office/officeart/2005/8/layout/process5"/>
    <dgm:cxn modelId="{884D5335-011B-4514-9EA3-9AB9A8F66986}" type="presParOf" srcId="{AD9474E7-5422-464E-95C5-FA40B194F8D9}" destId="{1E877061-7215-4F3C-9FAC-AD6442A81664}" srcOrd="3" destOrd="0" presId="urn:microsoft.com/office/officeart/2005/8/layout/process5"/>
    <dgm:cxn modelId="{E5437335-76A6-4E36-9287-759752B799C1}" type="presParOf" srcId="{1E877061-7215-4F3C-9FAC-AD6442A81664}" destId="{D7E63CAB-7458-4E56-8B47-653578508464}" srcOrd="0" destOrd="0" presId="urn:microsoft.com/office/officeart/2005/8/layout/process5"/>
    <dgm:cxn modelId="{0BB02948-A061-4607-97C8-41DCAD372D3D}" type="presParOf" srcId="{AD9474E7-5422-464E-95C5-FA40B194F8D9}" destId="{BF01D1D8-8B8B-482C-B9B3-E29ADAE0218C}" srcOrd="4" destOrd="0" presId="urn:microsoft.com/office/officeart/2005/8/layout/process5"/>
    <dgm:cxn modelId="{6097EC2D-C8F7-4F35-98AD-9436238CE080}" type="presParOf" srcId="{AD9474E7-5422-464E-95C5-FA40B194F8D9}" destId="{F0A277CF-C99D-47C2-B8B2-761DEAF6B111}" srcOrd="5" destOrd="0" presId="urn:microsoft.com/office/officeart/2005/8/layout/process5"/>
    <dgm:cxn modelId="{C96B8798-8CEC-4474-A39D-A2003463F295}" type="presParOf" srcId="{F0A277CF-C99D-47C2-B8B2-761DEAF6B111}" destId="{82E3C268-DF35-45C8-A748-E12CFA1F4D2A}" srcOrd="0" destOrd="0" presId="urn:microsoft.com/office/officeart/2005/8/layout/process5"/>
    <dgm:cxn modelId="{2CF75EC5-3FE4-4A8A-9F16-0590C0AFB658}" type="presParOf" srcId="{AD9474E7-5422-464E-95C5-FA40B194F8D9}" destId="{5C84151C-9766-47F8-B660-377FCF9F6862}" srcOrd="6" destOrd="0" presId="urn:microsoft.com/office/officeart/2005/8/layout/process5"/>
    <dgm:cxn modelId="{710F8CCF-9337-4226-9677-F6B55D2F87E9}" type="presParOf" srcId="{AD9474E7-5422-464E-95C5-FA40B194F8D9}" destId="{FFAD6409-89CE-495C-A56F-DE179E1C96DA}" srcOrd="7" destOrd="0" presId="urn:microsoft.com/office/officeart/2005/8/layout/process5"/>
    <dgm:cxn modelId="{5F0C5281-B4F3-4DC4-8842-8716B66631E3}" type="presParOf" srcId="{FFAD6409-89CE-495C-A56F-DE179E1C96DA}" destId="{5E2F8C24-6C7D-4E5F-9C1F-1167F52FFDA8}" srcOrd="0" destOrd="0" presId="urn:microsoft.com/office/officeart/2005/8/layout/process5"/>
    <dgm:cxn modelId="{1CB84B3F-141D-4DF0-88EB-8E90D222D7BB}" type="presParOf" srcId="{AD9474E7-5422-464E-95C5-FA40B194F8D9}" destId="{9FA265E6-CAAF-406E-8352-74BEB543B420}" srcOrd="8" destOrd="0" presId="urn:microsoft.com/office/officeart/2005/8/layout/process5"/>
  </dgm:cxnLst>
  <dgm:bg/>
  <dgm:whole/>
  <dgm:extLst>
    <a:ext uri="http://schemas.microsoft.com/office/drawing/2008/diagram">
      <dsp:dataModelExt xmlns:dsp="http://schemas.microsoft.com/office/drawing/2008/diagram" relId="rId128"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Community recommendations must be documented</a:t>
          </a: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Patterns of bias or capture shall trigger review by SPA</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latin typeface="Candara" panose="020E0502030303020204" pitchFamily="34" charset="0"/>
            </a:rPr>
            <a:t>SPA may suspend reliance on specific community channels where abuse is identified</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682" custLinFactNeighborY="-2790"/>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3">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3">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3">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80EAE1AD-6D8F-4815-8C8D-A447B64AC13F}" type="presOf" srcId="{5E5CC296-C74D-46BD-A55B-A98975B9F471}" destId="{31DB8434-83B2-4F0E-983C-596DDF025116}"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Lst>
  <dgm:bg/>
  <dgm:whole/>
  <dgm:extLst>
    <a:ext uri="http://schemas.microsoft.com/office/drawing/2008/diagram">
      <dsp:dataModelExt xmlns:dsp="http://schemas.microsoft.com/office/drawing/2008/diagram" relId="rId133"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B1573382-17D8-42BC-B90C-94EAC4B7DAF0}" type="doc">
      <dgm:prSet loTypeId="urn:microsoft.com/office/officeart/2005/8/layout/vProcess5" loCatId="process" qsTypeId="urn:microsoft.com/office/officeart/2005/8/quickstyle/simple1" qsCatId="simple" csTypeId="urn:microsoft.com/office/officeart/2005/8/colors/accent1_5" csCatId="accent1" phldr="1"/>
      <dgm:spPr/>
      <dgm:t>
        <a:bodyPr/>
        <a:lstStyle/>
        <a:p>
          <a:endParaRPr lang="en-GB"/>
        </a:p>
      </dgm:t>
    </dgm:pt>
    <dgm:pt modelId="{6DF16710-AE72-4938-93D6-E261C66F72DA}">
      <dgm:prSet phldrT="[Text]"/>
      <dgm:spPr/>
      <dgm:t>
        <a:bodyPr/>
        <a:lstStyle/>
        <a:p>
          <a:pPr>
            <a:buFont typeface="+mj-lt"/>
            <a:buAutoNum type="arabicPeriod"/>
          </a:pPr>
          <a:r>
            <a:rPr lang="en-GB" b="1">
              <a:latin typeface="Candara" panose="020E0502030303020204" pitchFamily="34" charset="0"/>
            </a:rPr>
            <a:t>Design</a:t>
          </a:r>
          <a:endParaRPr lang="en-GB">
            <a:latin typeface="Candara" panose="020E0502030303020204" pitchFamily="34" charset="0"/>
          </a:endParaRPr>
        </a:p>
        <a:p>
          <a:pPr>
            <a:buSzPts val="1000"/>
            <a:buFont typeface="Symbol" panose="05050102010706020507" pitchFamily="18" charset="2"/>
            <a:buChar char=""/>
          </a:pPr>
          <a:r>
            <a:rPr lang="en-GB">
              <a:latin typeface="Candara" panose="020E0502030303020204" pitchFamily="34" charset="0"/>
            </a:rPr>
            <a:t>Programmes must identify gender,  disability, age, location and intersecting barriers.</a:t>
          </a:r>
        </a:p>
        <a:p>
          <a:pPr>
            <a:buSzPts val="1000"/>
            <a:buFont typeface="Symbol" panose="05050102010706020507" pitchFamily="18" charset="2"/>
            <a:buChar char=""/>
          </a:pPr>
          <a:r>
            <a:rPr lang="en-GB">
              <a:latin typeface="Candara" panose="020E0502030303020204" pitchFamily="34" charset="0"/>
            </a:rPr>
            <a:t>Mitigation measures must be documented.</a:t>
          </a:r>
        </a:p>
      </dgm:t>
    </dgm:pt>
    <dgm:pt modelId="{581A1E39-0265-4F75-A5D8-C3DC71E1CEF6}" type="parTrans" cxnId="{30A72E2C-8163-46AD-B11D-C6D1DA9368AE}">
      <dgm:prSet/>
      <dgm:spPr/>
      <dgm:t>
        <a:bodyPr/>
        <a:lstStyle/>
        <a:p>
          <a:endParaRPr lang="en-GB"/>
        </a:p>
      </dgm:t>
    </dgm:pt>
    <dgm:pt modelId="{761C4FAD-6C7E-48E7-93DF-835417A89600}" type="sibTrans" cxnId="{30A72E2C-8163-46AD-B11D-C6D1DA9368AE}">
      <dgm:prSet/>
      <dgm:spPr/>
      <dgm:t>
        <a:bodyPr/>
        <a:lstStyle/>
        <a:p>
          <a:endParaRPr lang="en-GB"/>
        </a:p>
      </dgm:t>
    </dgm:pt>
    <dgm:pt modelId="{0116AB42-9FCC-4867-82D4-5CC6B6A99ADF}">
      <dgm:prSet phldrT="[Text]"/>
      <dgm:spPr/>
      <dgm:t>
        <a:bodyPr/>
        <a:lstStyle/>
        <a:p>
          <a:pPr>
            <a:buFont typeface="+mj-lt"/>
            <a:buAutoNum type="arabicPeriod"/>
          </a:pPr>
          <a:r>
            <a:rPr lang="en-GB" b="1">
              <a:latin typeface="Candara" panose="020E0502030303020204" pitchFamily="34" charset="0"/>
            </a:rPr>
            <a:t>Targeting</a:t>
          </a:r>
          <a:endParaRPr lang="en-GB">
            <a:latin typeface="Candara" panose="020E0502030303020204" pitchFamily="34" charset="0"/>
          </a:endParaRPr>
        </a:p>
        <a:p>
          <a:pPr>
            <a:buSzPts val="1000"/>
            <a:buFont typeface="Symbol" panose="05050102010706020507" pitchFamily="18" charset="2"/>
            <a:buChar char=""/>
          </a:pPr>
          <a:r>
            <a:rPr lang="en-GB">
              <a:latin typeface="Candara" panose="020E0502030303020204" pitchFamily="34" charset="0"/>
            </a:rPr>
            <a:t>Eligibility criteria must not disadvantage women or persons with disabilities and elderly people.</a:t>
          </a:r>
        </a:p>
        <a:p>
          <a:pPr>
            <a:buSzPts val="1000"/>
            <a:buFont typeface="Symbol" panose="05050102010706020507" pitchFamily="18" charset="2"/>
            <a:buChar char=""/>
          </a:pPr>
          <a:r>
            <a:rPr lang="en-GB">
              <a:latin typeface="Candara" panose="020E0502030303020204" pitchFamily="34" charset="0"/>
            </a:rPr>
            <a:t>Outreach must reach those without connections or mobility.</a:t>
          </a:r>
        </a:p>
      </dgm:t>
    </dgm:pt>
    <dgm:pt modelId="{1CA5535A-EEC5-488C-B66F-B72A820CAEEE}" type="parTrans" cxnId="{CF83DD7D-D5FA-4689-82BA-79CF92AEF1BF}">
      <dgm:prSet/>
      <dgm:spPr/>
      <dgm:t>
        <a:bodyPr/>
        <a:lstStyle/>
        <a:p>
          <a:endParaRPr lang="en-GB"/>
        </a:p>
      </dgm:t>
    </dgm:pt>
    <dgm:pt modelId="{25F08176-725C-43BE-8089-D3959F2439DF}" type="sibTrans" cxnId="{CF83DD7D-D5FA-4689-82BA-79CF92AEF1BF}">
      <dgm:prSet/>
      <dgm:spPr/>
      <dgm:t>
        <a:bodyPr/>
        <a:lstStyle/>
        <a:p>
          <a:endParaRPr lang="en-GB"/>
        </a:p>
      </dgm:t>
    </dgm:pt>
    <dgm:pt modelId="{A3A1A127-4867-410B-9C5F-467E98710387}">
      <dgm:prSet phldrT="[Text]"/>
      <dgm:spPr/>
      <dgm:t>
        <a:bodyPr/>
        <a:lstStyle/>
        <a:p>
          <a:pPr>
            <a:buNone/>
          </a:pPr>
          <a:r>
            <a:rPr lang="en-GB" b="1">
              <a:latin typeface="Candara" panose="020E0502030303020204" pitchFamily="34" charset="0"/>
            </a:rPr>
            <a:t>Delivery</a:t>
          </a:r>
          <a:endParaRPr lang="en-GB">
            <a:latin typeface="Candara" panose="020E0502030303020204" pitchFamily="34" charset="0"/>
          </a:endParaRPr>
        </a:p>
        <a:p>
          <a:pPr>
            <a:buSzPts val="1000"/>
            <a:buFont typeface="Symbol" panose="05050102010706020507" pitchFamily="18" charset="2"/>
            <a:buChar char=""/>
          </a:pPr>
          <a:r>
            <a:rPr lang="en-GB">
              <a:latin typeface="Candara" panose="020E0502030303020204" pitchFamily="34" charset="0"/>
            </a:rPr>
            <a:t>Payment and service modalities must be accessible.</a:t>
          </a:r>
        </a:p>
        <a:p>
          <a:pPr>
            <a:buNone/>
          </a:pPr>
          <a:r>
            <a:rPr lang="en-GB">
              <a:latin typeface="Candara" panose="020E0502030303020204" pitchFamily="34" charset="0"/>
            </a:rPr>
            <a:t>Timing and locations must consider unpaid care and domestic work responsibilities</a:t>
          </a:r>
        </a:p>
      </dgm:t>
    </dgm:pt>
    <dgm:pt modelId="{8DB0DFD3-5244-4C0C-8DEA-DDAED1EC6D50}" type="parTrans" cxnId="{9AB5425B-CE31-4FC3-A502-2EBEDC9F8AC8}">
      <dgm:prSet/>
      <dgm:spPr/>
      <dgm:t>
        <a:bodyPr/>
        <a:lstStyle/>
        <a:p>
          <a:endParaRPr lang="en-GB"/>
        </a:p>
      </dgm:t>
    </dgm:pt>
    <dgm:pt modelId="{180431DE-E112-4F5A-A442-C81331AB8AB5}" type="sibTrans" cxnId="{9AB5425B-CE31-4FC3-A502-2EBEDC9F8AC8}">
      <dgm:prSet/>
      <dgm:spPr/>
      <dgm:t>
        <a:bodyPr/>
        <a:lstStyle/>
        <a:p>
          <a:endParaRPr lang="en-GB"/>
        </a:p>
      </dgm:t>
    </dgm:pt>
    <dgm:pt modelId="{4BBF351B-ED68-47D9-A733-775F0E004D7C}">
      <dgm:prSet/>
      <dgm:spPr/>
      <dgm:t>
        <a:bodyPr/>
        <a:lstStyle/>
        <a:p>
          <a:pPr>
            <a:buNone/>
          </a:pPr>
          <a:r>
            <a:rPr lang="en-GB" b="1">
              <a:latin typeface="Candara" panose="020E0502030303020204" pitchFamily="34" charset="0"/>
            </a:rPr>
            <a:t>Monitoring</a:t>
          </a:r>
          <a:endParaRPr lang="en-GB">
            <a:latin typeface="Candara" panose="020E0502030303020204" pitchFamily="34" charset="0"/>
          </a:endParaRPr>
        </a:p>
        <a:p>
          <a:pPr>
            <a:buSzPts val="1000"/>
            <a:buFont typeface="Symbol" panose="05050102010706020507" pitchFamily="18" charset="2"/>
            <a:buChar char=""/>
          </a:pPr>
          <a:r>
            <a:rPr lang="en-GB">
              <a:latin typeface="Candara" panose="020E0502030303020204" pitchFamily="34" charset="0"/>
            </a:rPr>
            <a:t>Inclusion indicators must be tracked and reported.</a:t>
          </a:r>
        </a:p>
      </dgm:t>
    </dgm:pt>
    <dgm:pt modelId="{3CBD0B95-8C70-4734-88E0-E4BFA2BE2FEF}" type="parTrans" cxnId="{05D0C493-D69C-4CEC-A58F-73FF4FC94BA2}">
      <dgm:prSet/>
      <dgm:spPr/>
      <dgm:t>
        <a:bodyPr/>
        <a:lstStyle/>
        <a:p>
          <a:endParaRPr lang="en-GB"/>
        </a:p>
      </dgm:t>
    </dgm:pt>
    <dgm:pt modelId="{B8A17876-F84B-42C2-A7FB-6E0FCF660857}" type="sibTrans" cxnId="{05D0C493-D69C-4CEC-A58F-73FF4FC94BA2}">
      <dgm:prSet/>
      <dgm:spPr/>
      <dgm:t>
        <a:bodyPr/>
        <a:lstStyle/>
        <a:p>
          <a:endParaRPr lang="en-GB"/>
        </a:p>
      </dgm:t>
    </dgm:pt>
    <dgm:pt modelId="{0FF9A6E5-E239-4AF8-B00F-AD7B71F27CF1}" type="pres">
      <dgm:prSet presAssocID="{B1573382-17D8-42BC-B90C-94EAC4B7DAF0}" presName="outerComposite" presStyleCnt="0">
        <dgm:presLayoutVars>
          <dgm:chMax val="5"/>
          <dgm:dir/>
          <dgm:resizeHandles val="exact"/>
        </dgm:presLayoutVars>
      </dgm:prSet>
      <dgm:spPr/>
    </dgm:pt>
    <dgm:pt modelId="{1950C6C5-9430-4486-AB3F-E734A031154D}" type="pres">
      <dgm:prSet presAssocID="{B1573382-17D8-42BC-B90C-94EAC4B7DAF0}" presName="dummyMaxCanvas" presStyleCnt="0">
        <dgm:presLayoutVars/>
      </dgm:prSet>
      <dgm:spPr/>
    </dgm:pt>
    <dgm:pt modelId="{4874417F-B352-4957-BDF4-F95035D72363}" type="pres">
      <dgm:prSet presAssocID="{B1573382-17D8-42BC-B90C-94EAC4B7DAF0}" presName="FourNodes_1" presStyleLbl="node1" presStyleIdx="0" presStyleCnt="4">
        <dgm:presLayoutVars>
          <dgm:bulletEnabled val="1"/>
        </dgm:presLayoutVars>
      </dgm:prSet>
      <dgm:spPr/>
    </dgm:pt>
    <dgm:pt modelId="{0F012EE0-28B1-47C2-AF2A-F2A5DAFBDD51}" type="pres">
      <dgm:prSet presAssocID="{B1573382-17D8-42BC-B90C-94EAC4B7DAF0}" presName="FourNodes_2" presStyleLbl="node1" presStyleIdx="1" presStyleCnt="4">
        <dgm:presLayoutVars>
          <dgm:bulletEnabled val="1"/>
        </dgm:presLayoutVars>
      </dgm:prSet>
      <dgm:spPr/>
    </dgm:pt>
    <dgm:pt modelId="{1A8C485E-C552-4D32-9B30-A87A38B92379}" type="pres">
      <dgm:prSet presAssocID="{B1573382-17D8-42BC-B90C-94EAC4B7DAF0}" presName="FourNodes_3" presStyleLbl="node1" presStyleIdx="2" presStyleCnt="4">
        <dgm:presLayoutVars>
          <dgm:bulletEnabled val="1"/>
        </dgm:presLayoutVars>
      </dgm:prSet>
      <dgm:spPr/>
    </dgm:pt>
    <dgm:pt modelId="{202A29FA-202F-452E-91C2-13858AD61E43}" type="pres">
      <dgm:prSet presAssocID="{B1573382-17D8-42BC-B90C-94EAC4B7DAF0}" presName="FourNodes_4" presStyleLbl="node1" presStyleIdx="3" presStyleCnt="4">
        <dgm:presLayoutVars>
          <dgm:bulletEnabled val="1"/>
        </dgm:presLayoutVars>
      </dgm:prSet>
      <dgm:spPr/>
    </dgm:pt>
    <dgm:pt modelId="{E6471D72-5E66-43DC-BBF5-94C3212AEFB3}" type="pres">
      <dgm:prSet presAssocID="{B1573382-17D8-42BC-B90C-94EAC4B7DAF0}" presName="FourConn_1-2" presStyleLbl="fgAccFollowNode1" presStyleIdx="0" presStyleCnt="3">
        <dgm:presLayoutVars>
          <dgm:bulletEnabled val="1"/>
        </dgm:presLayoutVars>
      </dgm:prSet>
      <dgm:spPr/>
    </dgm:pt>
    <dgm:pt modelId="{D8F0D5E8-E2E0-4CDC-ACC0-AA7E8E2F9651}" type="pres">
      <dgm:prSet presAssocID="{B1573382-17D8-42BC-B90C-94EAC4B7DAF0}" presName="FourConn_2-3" presStyleLbl="fgAccFollowNode1" presStyleIdx="1" presStyleCnt="3">
        <dgm:presLayoutVars>
          <dgm:bulletEnabled val="1"/>
        </dgm:presLayoutVars>
      </dgm:prSet>
      <dgm:spPr/>
    </dgm:pt>
    <dgm:pt modelId="{DC03D454-DC03-4B12-9AF3-00A72D383931}" type="pres">
      <dgm:prSet presAssocID="{B1573382-17D8-42BC-B90C-94EAC4B7DAF0}" presName="FourConn_3-4" presStyleLbl="fgAccFollowNode1" presStyleIdx="2" presStyleCnt="3">
        <dgm:presLayoutVars>
          <dgm:bulletEnabled val="1"/>
        </dgm:presLayoutVars>
      </dgm:prSet>
      <dgm:spPr/>
    </dgm:pt>
    <dgm:pt modelId="{BC911CD6-9AA1-40EA-8CE4-C17CA898D941}" type="pres">
      <dgm:prSet presAssocID="{B1573382-17D8-42BC-B90C-94EAC4B7DAF0}" presName="FourNodes_1_text" presStyleLbl="node1" presStyleIdx="3" presStyleCnt="4">
        <dgm:presLayoutVars>
          <dgm:bulletEnabled val="1"/>
        </dgm:presLayoutVars>
      </dgm:prSet>
      <dgm:spPr/>
    </dgm:pt>
    <dgm:pt modelId="{0D42214E-E8B6-48A7-86EC-06927E1CD94F}" type="pres">
      <dgm:prSet presAssocID="{B1573382-17D8-42BC-B90C-94EAC4B7DAF0}" presName="FourNodes_2_text" presStyleLbl="node1" presStyleIdx="3" presStyleCnt="4">
        <dgm:presLayoutVars>
          <dgm:bulletEnabled val="1"/>
        </dgm:presLayoutVars>
      </dgm:prSet>
      <dgm:spPr/>
    </dgm:pt>
    <dgm:pt modelId="{26C3B02E-939C-4D76-A5CC-8951097ED4D8}" type="pres">
      <dgm:prSet presAssocID="{B1573382-17D8-42BC-B90C-94EAC4B7DAF0}" presName="FourNodes_3_text" presStyleLbl="node1" presStyleIdx="3" presStyleCnt="4">
        <dgm:presLayoutVars>
          <dgm:bulletEnabled val="1"/>
        </dgm:presLayoutVars>
      </dgm:prSet>
      <dgm:spPr/>
    </dgm:pt>
    <dgm:pt modelId="{F14CB440-7235-4085-8051-EB9A7FF1EA40}" type="pres">
      <dgm:prSet presAssocID="{B1573382-17D8-42BC-B90C-94EAC4B7DAF0}" presName="FourNodes_4_text" presStyleLbl="node1" presStyleIdx="3" presStyleCnt="4">
        <dgm:presLayoutVars>
          <dgm:bulletEnabled val="1"/>
        </dgm:presLayoutVars>
      </dgm:prSet>
      <dgm:spPr/>
    </dgm:pt>
  </dgm:ptLst>
  <dgm:cxnLst>
    <dgm:cxn modelId="{1B6DCB12-355F-4BD0-BEE7-06DD1F5BB45B}" type="presOf" srcId="{180431DE-E112-4F5A-A442-C81331AB8AB5}" destId="{DC03D454-DC03-4B12-9AF3-00A72D383931}" srcOrd="0" destOrd="0" presId="urn:microsoft.com/office/officeart/2005/8/layout/vProcess5"/>
    <dgm:cxn modelId="{3507E824-A96D-4A97-9CC9-143C85B121DE}" type="presOf" srcId="{A3A1A127-4867-410B-9C5F-467E98710387}" destId="{1A8C485E-C552-4D32-9B30-A87A38B92379}" srcOrd="0" destOrd="0" presId="urn:microsoft.com/office/officeart/2005/8/layout/vProcess5"/>
    <dgm:cxn modelId="{30A72E2C-8163-46AD-B11D-C6D1DA9368AE}" srcId="{B1573382-17D8-42BC-B90C-94EAC4B7DAF0}" destId="{6DF16710-AE72-4938-93D6-E261C66F72DA}" srcOrd="0" destOrd="0" parTransId="{581A1E39-0265-4F75-A5D8-C3DC71E1CEF6}" sibTransId="{761C4FAD-6C7E-48E7-93DF-835417A89600}"/>
    <dgm:cxn modelId="{D2F09B3A-E941-4119-ABA8-683DBAB0E62C}" type="presOf" srcId="{6DF16710-AE72-4938-93D6-E261C66F72DA}" destId="{BC911CD6-9AA1-40EA-8CE4-C17CA898D941}" srcOrd="1" destOrd="0" presId="urn:microsoft.com/office/officeart/2005/8/layout/vProcess5"/>
    <dgm:cxn modelId="{09F3D63E-06DB-4838-87A4-E7C6FEAAB6A3}" type="presOf" srcId="{25F08176-725C-43BE-8089-D3959F2439DF}" destId="{D8F0D5E8-E2E0-4CDC-ACC0-AA7E8E2F9651}" srcOrd="0" destOrd="0" presId="urn:microsoft.com/office/officeart/2005/8/layout/vProcess5"/>
    <dgm:cxn modelId="{9AB5425B-CE31-4FC3-A502-2EBEDC9F8AC8}" srcId="{B1573382-17D8-42BC-B90C-94EAC4B7DAF0}" destId="{A3A1A127-4867-410B-9C5F-467E98710387}" srcOrd="2" destOrd="0" parTransId="{8DB0DFD3-5244-4C0C-8DEA-DDAED1EC6D50}" sibTransId="{180431DE-E112-4F5A-A442-C81331AB8AB5}"/>
    <dgm:cxn modelId="{DB2B2660-7FF6-473E-BAE2-DABBD6776B42}" type="presOf" srcId="{0116AB42-9FCC-4867-82D4-5CC6B6A99ADF}" destId="{0D42214E-E8B6-48A7-86EC-06927E1CD94F}" srcOrd="1" destOrd="0" presId="urn:microsoft.com/office/officeart/2005/8/layout/vProcess5"/>
    <dgm:cxn modelId="{65B90D56-5C4C-49E9-8EDE-F25DC02E1FA4}" type="presOf" srcId="{4BBF351B-ED68-47D9-A733-775F0E004D7C}" destId="{F14CB440-7235-4085-8051-EB9A7FF1EA40}" srcOrd="1" destOrd="0" presId="urn:microsoft.com/office/officeart/2005/8/layout/vProcess5"/>
    <dgm:cxn modelId="{4737FD57-C46C-4511-BB67-2C7E8A99BAC3}" type="presOf" srcId="{6DF16710-AE72-4938-93D6-E261C66F72DA}" destId="{4874417F-B352-4957-BDF4-F95035D72363}" srcOrd="0" destOrd="0" presId="urn:microsoft.com/office/officeart/2005/8/layout/vProcess5"/>
    <dgm:cxn modelId="{CF83DD7D-D5FA-4689-82BA-79CF92AEF1BF}" srcId="{B1573382-17D8-42BC-B90C-94EAC4B7DAF0}" destId="{0116AB42-9FCC-4867-82D4-5CC6B6A99ADF}" srcOrd="1" destOrd="0" parTransId="{1CA5535A-EEC5-488C-B66F-B72A820CAEEE}" sibTransId="{25F08176-725C-43BE-8089-D3959F2439DF}"/>
    <dgm:cxn modelId="{56019984-A3EC-48BC-9B8F-EF88D3C17183}" type="presOf" srcId="{B1573382-17D8-42BC-B90C-94EAC4B7DAF0}" destId="{0FF9A6E5-E239-4AF8-B00F-AD7B71F27CF1}" srcOrd="0" destOrd="0" presId="urn:microsoft.com/office/officeart/2005/8/layout/vProcess5"/>
    <dgm:cxn modelId="{375D8B8F-6023-4F88-A8EF-9C3907C0FD03}" type="presOf" srcId="{0116AB42-9FCC-4867-82D4-5CC6B6A99ADF}" destId="{0F012EE0-28B1-47C2-AF2A-F2A5DAFBDD51}" srcOrd="0" destOrd="0" presId="urn:microsoft.com/office/officeart/2005/8/layout/vProcess5"/>
    <dgm:cxn modelId="{05D0C493-D69C-4CEC-A58F-73FF4FC94BA2}" srcId="{B1573382-17D8-42BC-B90C-94EAC4B7DAF0}" destId="{4BBF351B-ED68-47D9-A733-775F0E004D7C}" srcOrd="3" destOrd="0" parTransId="{3CBD0B95-8C70-4734-88E0-E4BFA2BE2FEF}" sibTransId="{B8A17876-F84B-42C2-A7FB-6E0FCF660857}"/>
    <dgm:cxn modelId="{1E08F39D-7B96-405C-BB40-1BC9288384ED}" type="presOf" srcId="{761C4FAD-6C7E-48E7-93DF-835417A89600}" destId="{E6471D72-5E66-43DC-BBF5-94C3212AEFB3}" srcOrd="0" destOrd="0" presId="urn:microsoft.com/office/officeart/2005/8/layout/vProcess5"/>
    <dgm:cxn modelId="{D2EED1A1-DF9D-4601-8114-1A0D302FB804}" type="presOf" srcId="{A3A1A127-4867-410B-9C5F-467E98710387}" destId="{26C3B02E-939C-4D76-A5CC-8951097ED4D8}" srcOrd="1" destOrd="0" presId="urn:microsoft.com/office/officeart/2005/8/layout/vProcess5"/>
    <dgm:cxn modelId="{C0D8E1B6-46A1-4577-888E-211F13D22833}" type="presOf" srcId="{4BBF351B-ED68-47D9-A733-775F0E004D7C}" destId="{202A29FA-202F-452E-91C2-13858AD61E43}" srcOrd="0" destOrd="0" presId="urn:microsoft.com/office/officeart/2005/8/layout/vProcess5"/>
    <dgm:cxn modelId="{94EDB154-C3E7-4FCC-B0B7-8417B69A0646}" type="presParOf" srcId="{0FF9A6E5-E239-4AF8-B00F-AD7B71F27CF1}" destId="{1950C6C5-9430-4486-AB3F-E734A031154D}" srcOrd="0" destOrd="0" presId="urn:microsoft.com/office/officeart/2005/8/layout/vProcess5"/>
    <dgm:cxn modelId="{2FE869B1-B611-4B3B-A5D8-2BCEB446987B}" type="presParOf" srcId="{0FF9A6E5-E239-4AF8-B00F-AD7B71F27CF1}" destId="{4874417F-B352-4957-BDF4-F95035D72363}" srcOrd="1" destOrd="0" presId="urn:microsoft.com/office/officeart/2005/8/layout/vProcess5"/>
    <dgm:cxn modelId="{56FA8C73-7AA0-4EA9-A4B3-34F8460F2B91}" type="presParOf" srcId="{0FF9A6E5-E239-4AF8-B00F-AD7B71F27CF1}" destId="{0F012EE0-28B1-47C2-AF2A-F2A5DAFBDD51}" srcOrd="2" destOrd="0" presId="urn:microsoft.com/office/officeart/2005/8/layout/vProcess5"/>
    <dgm:cxn modelId="{58E4CCC5-1647-403B-BEE2-C1237CE4854D}" type="presParOf" srcId="{0FF9A6E5-E239-4AF8-B00F-AD7B71F27CF1}" destId="{1A8C485E-C552-4D32-9B30-A87A38B92379}" srcOrd="3" destOrd="0" presId="urn:microsoft.com/office/officeart/2005/8/layout/vProcess5"/>
    <dgm:cxn modelId="{56540978-3E31-4328-B691-087BFD5CA326}" type="presParOf" srcId="{0FF9A6E5-E239-4AF8-B00F-AD7B71F27CF1}" destId="{202A29FA-202F-452E-91C2-13858AD61E43}" srcOrd="4" destOrd="0" presId="urn:microsoft.com/office/officeart/2005/8/layout/vProcess5"/>
    <dgm:cxn modelId="{83B7A0D4-9201-4805-99F8-F17D517FE262}" type="presParOf" srcId="{0FF9A6E5-E239-4AF8-B00F-AD7B71F27CF1}" destId="{E6471D72-5E66-43DC-BBF5-94C3212AEFB3}" srcOrd="5" destOrd="0" presId="urn:microsoft.com/office/officeart/2005/8/layout/vProcess5"/>
    <dgm:cxn modelId="{8757F016-5CA8-4913-B3FC-B8D695834F21}" type="presParOf" srcId="{0FF9A6E5-E239-4AF8-B00F-AD7B71F27CF1}" destId="{D8F0D5E8-E2E0-4CDC-ACC0-AA7E8E2F9651}" srcOrd="6" destOrd="0" presId="urn:microsoft.com/office/officeart/2005/8/layout/vProcess5"/>
    <dgm:cxn modelId="{4B4F5037-D97D-414D-A166-9F70E5761348}" type="presParOf" srcId="{0FF9A6E5-E239-4AF8-B00F-AD7B71F27CF1}" destId="{DC03D454-DC03-4B12-9AF3-00A72D383931}" srcOrd="7" destOrd="0" presId="urn:microsoft.com/office/officeart/2005/8/layout/vProcess5"/>
    <dgm:cxn modelId="{74BEC241-5D77-4CAC-AEB2-9869A7D05EA4}" type="presParOf" srcId="{0FF9A6E5-E239-4AF8-B00F-AD7B71F27CF1}" destId="{BC911CD6-9AA1-40EA-8CE4-C17CA898D941}" srcOrd="8" destOrd="0" presId="urn:microsoft.com/office/officeart/2005/8/layout/vProcess5"/>
    <dgm:cxn modelId="{9EEC333E-408E-4897-A1ED-610ED5670AD5}" type="presParOf" srcId="{0FF9A6E5-E239-4AF8-B00F-AD7B71F27CF1}" destId="{0D42214E-E8B6-48A7-86EC-06927E1CD94F}" srcOrd="9" destOrd="0" presId="urn:microsoft.com/office/officeart/2005/8/layout/vProcess5"/>
    <dgm:cxn modelId="{EA646517-CF32-4B86-A168-5A8E8D4042B9}" type="presParOf" srcId="{0FF9A6E5-E239-4AF8-B00F-AD7B71F27CF1}" destId="{26C3B02E-939C-4D76-A5CC-8951097ED4D8}" srcOrd="10" destOrd="0" presId="urn:microsoft.com/office/officeart/2005/8/layout/vProcess5"/>
    <dgm:cxn modelId="{BCF0F27B-B473-4DF0-A687-FBDE5C7D5D37}" type="presParOf" srcId="{0FF9A6E5-E239-4AF8-B00F-AD7B71F27CF1}" destId="{F14CB440-7235-4085-8051-EB9A7FF1EA40}" srcOrd="11" destOrd="0" presId="urn:microsoft.com/office/officeart/2005/8/layout/vProcess5"/>
  </dgm:cxnLst>
  <dgm:bg/>
  <dgm:whole/>
  <dgm:extLst>
    <a:ext uri="http://schemas.microsoft.com/office/drawing/2008/diagram">
      <dsp:dataModelExt xmlns:dsp="http://schemas.microsoft.com/office/drawing/2008/diagram" relId="rId138"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693D056F-2705-4D1E-860F-6CB9DD1BBFC6}" type="doc">
      <dgm:prSet loTypeId="urn:microsoft.com/office/officeart/2005/8/layout/process5" loCatId="process" qsTypeId="urn:microsoft.com/office/officeart/2005/8/quickstyle/simple1" qsCatId="simple" csTypeId="urn:microsoft.com/office/officeart/2005/8/colors/accent1_5" csCatId="accent1" phldr="1"/>
      <dgm:spPr/>
      <dgm:t>
        <a:bodyPr/>
        <a:lstStyle/>
        <a:p>
          <a:endParaRPr lang="en-GB"/>
        </a:p>
      </dgm:t>
    </dgm:pt>
    <dgm:pt modelId="{551C5B74-E7A8-404F-BB30-F0222833A2AE}">
      <dgm:prSet phldrT="[Text]" custT="1"/>
      <dgm:spPr/>
      <dgm:t>
        <a:bodyPr/>
        <a:lstStyle/>
        <a:p>
          <a:pPr algn="l">
            <a:buSzPts val="1000"/>
            <a:buFont typeface="+mj-lt"/>
            <a:buAutoNum type="arabicParenR"/>
          </a:pPr>
          <a:r>
            <a:rPr lang="en-GB" sz="800">
              <a:latin typeface="Candara" panose="020E0502030303020204" pitchFamily="34" charset="0"/>
            </a:rPr>
            <a:t>GEDSI risks identified during programme design.</a:t>
          </a:r>
        </a:p>
      </dgm:t>
    </dgm:pt>
    <dgm:pt modelId="{CDEAC2CE-CC36-4437-A48C-035212D5A81C}" type="parTrans" cxnId="{39FA4E69-4532-48C7-8CBE-54EC7978528E}">
      <dgm:prSet/>
      <dgm:spPr/>
      <dgm:t>
        <a:bodyPr/>
        <a:lstStyle/>
        <a:p>
          <a:endParaRPr lang="en-GB"/>
        </a:p>
      </dgm:t>
    </dgm:pt>
    <dgm:pt modelId="{EC928340-60ED-46B3-B201-0EFFF574EF5F}" type="sibTrans" cxnId="{39FA4E69-4532-48C7-8CBE-54EC7978528E}">
      <dgm:prSet/>
      <dgm:spPr/>
      <dgm:t>
        <a:bodyPr/>
        <a:lstStyle/>
        <a:p>
          <a:endParaRPr lang="en-GB"/>
        </a:p>
      </dgm:t>
    </dgm:pt>
    <dgm:pt modelId="{5BFF62CF-8BF2-4D29-89AD-CA1D8704E86A}">
      <dgm:prSet phldrT="[Text]" custT="1"/>
      <dgm:spPr/>
      <dgm:t>
        <a:bodyPr/>
        <a:lstStyle/>
        <a:p>
          <a:pPr algn="l">
            <a:buSzPts val="1000"/>
            <a:buFont typeface="Symbol" panose="05050102010706020507" pitchFamily="18" charset="2"/>
            <a:buChar char=""/>
          </a:pPr>
          <a:r>
            <a:rPr lang="en-GB" sz="800">
              <a:latin typeface="Candara" panose="020E0502030303020204" pitchFamily="34" charset="0"/>
            </a:rPr>
            <a:t>Mitigation measures incorporated and documented.</a:t>
          </a:r>
        </a:p>
      </dgm:t>
    </dgm:pt>
    <dgm:pt modelId="{DC778AE5-AC6E-4BC1-A615-D7049D90335E}" type="parTrans" cxnId="{B2D5D030-9AC4-45B7-A34D-E81AF158E684}">
      <dgm:prSet/>
      <dgm:spPr/>
      <dgm:t>
        <a:bodyPr/>
        <a:lstStyle/>
        <a:p>
          <a:endParaRPr lang="en-GB"/>
        </a:p>
      </dgm:t>
    </dgm:pt>
    <dgm:pt modelId="{44CD0644-8629-43C0-8F35-61F33E48D738}" type="sibTrans" cxnId="{B2D5D030-9AC4-45B7-A34D-E81AF158E684}">
      <dgm:prSet/>
      <dgm:spPr/>
      <dgm:t>
        <a:bodyPr/>
        <a:lstStyle/>
        <a:p>
          <a:endParaRPr lang="en-GB"/>
        </a:p>
      </dgm:t>
    </dgm:pt>
    <dgm:pt modelId="{18F4EFC3-8C64-406A-A345-38F3D4748AF3}">
      <dgm:prSet phldrT="[Text]" custT="1"/>
      <dgm:spPr/>
      <dgm:t>
        <a:bodyPr/>
        <a:lstStyle/>
        <a:p>
          <a:pPr algn="l">
            <a:buSzPts val="1000"/>
            <a:buFont typeface="Symbol" panose="05050102010706020507" pitchFamily="18" charset="2"/>
            <a:buChar char=""/>
          </a:pPr>
          <a:r>
            <a:rPr lang="en-GB" sz="800"/>
            <a:t>The SPA shall review GEDSI compliance of programme design and delivery arrangements prior to granting programme approval for implementation.</a:t>
          </a:r>
          <a:endParaRPr lang="en-GB" sz="800">
            <a:latin typeface="Candara" panose="020E0502030303020204" pitchFamily="34" charset="0"/>
          </a:endParaRPr>
        </a:p>
      </dgm:t>
    </dgm:pt>
    <dgm:pt modelId="{859A00C3-F9E9-4611-9864-B8B4498904A9}" type="parTrans" cxnId="{4A024DBD-2E7F-4159-895F-423B4719C009}">
      <dgm:prSet/>
      <dgm:spPr/>
      <dgm:t>
        <a:bodyPr/>
        <a:lstStyle/>
        <a:p>
          <a:endParaRPr lang="en-GB"/>
        </a:p>
      </dgm:t>
    </dgm:pt>
    <dgm:pt modelId="{A554215D-53AA-4D7F-AE9B-FE149615C61C}" type="sibTrans" cxnId="{4A024DBD-2E7F-4159-895F-423B4719C009}">
      <dgm:prSet/>
      <dgm:spPr/>
      <dgm:t>
        <a:bodyPr/>
        <a:lstStyle/>
        <a:p>
          <a:endParaRPr lang="en-GB"/>
        </a:p>
      </dgm:t>
    </dgm:pt>
    <dgm:pt modelId="{3DE430DF-DA0A-46E5-9E30-2DFA5CEC2E69}">
      <dgm:prSet phldrT="[Text]" custT="1"/>
      <dgm:spPr/>
      <dgm:t>
        <a:bodyPr/>
        <a:lstStyle/>
        <a:p>
          <a:pPr algn="l">
            <a:buSzPts val="1000"/>
            <a:buFont typeface="Symbol" panose="05050102010706020507" pitchFamily="18" charset="2"/>
            <a:buChar char=""/>
          </a:pPr>
          <a:r>
            <a:rPr lang="en-GB" sz="800">
              <a:latin typeface="Candara" panose="020E0502030303020204" pitchFamily="34" charset="0"/>
            </a:rPr>
            <a:t>Implementation monitored for inclusion outcomes.</a:t>
          </a:r>
        </a:p>
      </dgm:t>
    </dgm:pt>
    <dgm:pt modelId="{23254B81-A28D-4487-B263-802825E99448}" type="parTrans" cxnId="{92E92540-879F-4C23-A550-9091A4167A98}">
      <dgm:prSet/>
      <dgm:spPr/>
      <dgm:t>
        <a:bodyPr/>
        <a:lstStyle/>
        <a:p>
          <a:endParaRPr lang="en-GB"/>
        </a:p>
      </dgm:t>
    </dgm:pt>
    <dgm:pt modelId="{E5344B92-97D7-42BC-B235-E00EEF3D6BAA}" type="sibTrans" cxnId="{92E92540-879F-4C23-A550-9091A4167A98}">
      <dgm:prSet/>
      <dgm:spPr/>
      <dgm:t>
        <a:bodyPr/>
        <a:lstStyle/>
        <a:p>
          <a:endParaRPr lang="en-GB"/>
        </a:p>
      </dgm:t>
    </dgm:pt>
    <dgm:pt modelId="{4F4B19AC-527E-4BE6-A7C6-BF96C970B01B}">
      <dgm:prSet phldrT="[Text]" custT="1"/>
      <dgm:spPr/>
      <dgm:t>
        <a:bodyPr/>
        <a:lstStyle/>
        <a:p>
          <a:pPr algn="l">
            <a:buSzPts val="1000"/>
            <a:buFont typeface="Symbol" panose="05050102010706020507" pitchFamily="18" charset="2"/>
            <a:buChar char=""/>
          </a:pPr>
          <a:r>
            <a:rPr lang="en-GB" sz="800">
              <a:latin typeface="Candara" panose="020E0502030303020204" pitchFamily="34" charset="0"/>
            </a:rPr>
            <a:t>Corrective action taken where exclusion is identified.</a:t>
          </a:r>
        </a:p>
      </dgm:t>
    </dgm:pt>
    <dgm:pt modelId="{41D163F9-B401-4719-8EAA-9BADE98D2025}" type="parTrans" cxnId="{21ED3E4D-198C-44F7-BAE3-3DAAE251F8E9}">
      <dgm:prSet/>
      <dgm:spPr/>
      <dgm:t>
        <a:bodyPr/>
        <a:lstStyle/>
        <a:p>
          <a:endParaRPr lang="en-GB"/>
        </a:p>
      </dgm:t>
    </dgm:pt>
    <dgm:pt modelId="{2CEC54C7-9560-4265-8652-F48370C4CD4D}" type="sibTrans" cxnId="{21ED3E4D-198C-44F7-BAE3-3DAAE251F8E9}">
      <dgm:prSet/>
      <dgm:spPr/>
      <dgm:t>
        <a:bodyPr/>
        <a:lstStyle/>
        <a:p>
          <a:endParaRPr lang="en-GB"/>
        </a:p>
      </dgm:t>
    </dgm:pt>
    <dgm:pt modelId="{AD9474E7-5422-464E-95C5-FA40B194F8D9}" type="pres">
      <dgm:prSet presAssocID="{693D056F-2705-4D1E-860F-6CB9DD1BBFC6}" presName="diagram" presStyleCnt="0">
        <dgm:presLayoutVars>
          <dgm:dir/>
          <dgm:resizeHandles val="exact"/>
        </dgm:presLayoutVars>
      </dgm:prSet>
      <dgm:spPr/>
    </dgm:pt>
    <dgm:pt modelId="{AD607A35-0658-49D0-8567-FD3C7892DB56}" type="pres">
      <dgm:prSet presAssocID="{551C5B74-E7A8-404F-BB30-F0222833A2AE}" presName="node" presStyleLbl="node1" presStyleIdx="0" presStyleCnt="5">
        <dgm:presLayoutVars>
          <dgm:bulletEnabled val="1"/>
        </dgm:presLayoutVars>
      </dgm:prSet>
      <dgm:spPr/>
    </dgm:pt>
    <dgm:pt modelId="{882882F7-B2E6-4B90-82D1-965C87818C1B}" type="pres">
      <dgm:prSet presAssocID="{EC928340-60ED-46B3-B201-0EFFF574EF5F}" presName="sibTrans" presStyleLbl="sibTrans2D1" presStyleIdx="0" presStyleCnt="4"/>
      <dgm:spPr/>
    </dgm:pt>
    <dgm:pt modelId="{25F62BDA-B61D-4AA2-BC3E-11EDAF0A4FAD}" type="pres">
      <dgm:prSet presAssocID="{EC928340-60ED-46B3-B201-0EFFF574EF5F}" presName="connectorText" presStyleLbl="sibTrans2D1" presStyleIdx="0" presStyleCnt="4"/>
      <dgm:spPr/>
    </dgm:pt>
    <dgm:pt modelId="{CD8CCE42-051D-4513-A296-7F773B991E1C}" type="pres">
      <dgm:prSet presAssocID="{5BFF62CF-8BF2-4D29-89AD-CA1D8704E86A}" presName="node" presStyleLbl="node1" presStyleIdx="1" presStyleCnt="5">
        <dgm:presLayoutVars>
          <dgm:bulletEnabled val="1"/>
        </dgm:presLayoutVars>
      </dgm:prSet>
      <dgm:spPr/>
    </dgm:pt>
    <dgm:pt modelId="{1E877061-7215-4F3C-9FAC-AD6442A81664}" type="pres">
      <dgm:prSet presAssocID="{44CD0644-8629-43C0-8F35-61F33E48D738}" presName="sibTrans" presStyleLbl="sibTrans2D1" presStyleIdx="1" presStyleCnt="4"/>
      <dgm:spPr/>
    </dgm:pt>
    <dgm:pt modelId="{D7E63CAB-7458-4E56-8B47-653578508464}" type="pres">
      <dgm:prSet presAssocID="{44CD0644-8629-43C0-8F35-61F33E48D738}" presName="connectorText" presStyleLbl="sibTrans2D1" presStyleIdx="1" presStyleCnt="4"/>
      <dgm:spPr/>
    </dgm:pt>
    <dgm:pt modelId="{BF01D1D8-8B8B-482C-B9B3-E29ADAE0218C}" type="pres">
      <dgm:prSet presAssocID="{18F4EFC3-8C64-406A-A345-38F3D4748AF3}" presName="node" presStyleLbl="node1" presStyleIdx="2" presStyleCnt="5">
        <dgm:presLayoutVars>
          <dgm:bulletEnabled val="1"/>
        </dgm:presLayoutVars>
      </dgm:prSet>
      <dgm:spPr/>
    </dgm:pt>
    <dgm:pt modelId="{F0A277CF-C99D-47C2-B8B2-761DEAF6B111}" type="pres">
      <dgm:prSet presAssocID="{A554215D-53AA-4D7F-AE9B-FE149615C61C}" presName="sibTrans" presStyleLbl="sibTrans2D1" presStyleIdx="2" presStyleCnt="4"/>
      <dgm:spPr/>
    </dgm:pt>
    <dgm:pt modelId="{82E3C268-DF35-45C8-A748-E12CFA1F4D2A}" type="pres">
      <dgm:prSet presAssocID="{A554215D-53AA-4D7F-AE9B-FE149615C61C}" presName="connectorText" presStyleLbl="sibTrans2D1" presStyleIdx="2" presStyleCnt="4"/>
      <dgm:spPr/>
    </dgm:pt>
    <dgm:pt modelId="{9FA265E6-CAAF-406E-8352-74BEB543B420}" type="pres">
      <dgm:prSet presAssocID="{3DE430DF-DA0A-46E5-9E30-2DFA5CEC2E69}" presName="node" presStyleLbl="node1" presStyleIdx="3" presStyleCnt="5">
        <dgm:presLayoutVars>
          <dgm:bulletEnabled val="1"/>
        </dgm:presLayoutVars>
      </dgm:prSet>
      <dgm:spPr/>
    </dgm:pt>
    <dgm:pt modelId="{40AE09A7-15FB-4350-8B73-B26516F1DCC3}" type="pres">
      <dgm:prSet presAssocID="{E5344B92-97D7-42BC-B235-E00EEF3D6BAA}" presName="sibTrans" presStyleLbl="sibTrans2D1" presStyleIdx="3" presStyleCnt="4"/>
      <dgm:spPr/>
    </dgm:pt>
    <dgm:pt modelId="{5D7F4EAC-C656-421C-B4A7-957E1C1A5C77}" type="pres">
      <dgm:prSet presAssocID="{E5344B92-97D7-42BC-B235-E00EEF3D6BAA}" presName="connectorText" presStyleLbl="sibTrans2D1" presStyleIdx="3" presStyleCnt="4"/>
      <dgm:spPr/>
    </dgm:pt>
    <dgm:pt modelId="{672C7142-0BAC-40BD-9DD4-C33DEA1F8FCB}" type="pres">
      <dgm:prSet presAssocID="{4F4B19AC-527E-4BE6-A7C6-BF96C970B01B}" presName="node" presStyleLbl="node1" presStyleIdx="4" presStyleCnt="5">
        <dgm:presLayoutVars>
          <dgm:bulletEnabled val="1"/>
        </dgm:presLayoutVars>
      </dgm:prSet>
      <dgm:spPr/>
    </dgm:pt>
  </dgm:ptLst>
  <dgm:cxnLst>
    <dgm:cxn modelId="{CA97B101-0160-4A37-84BD-3674179678CA}" type="presOf" srcId="{A554215D-53AA-4D7F-AE9B-FE149615C61C}" destId="{F0A277CF-C99D-47C2-B8B2-761DEAF6B111}" srcOrd="0" destOrd="0" presId="urn:microsoft.com/office/officeart/2005/8/layout/process5"/>
    <dgm:cxn modelId="{71ADEC1D-31F2-4A82-8952-91E10B2AC754}" type="presOf" srcId="{5BFF62CF-8BF2-4D29-89AD-CA1D8704E86A}" destId="{CD8CCE42-051D-4513-A296-7F773B991E1C}" srcOrd="0" destOrd="0" presId="urn:microsoft.com/office/officeart/2005/8/layout/process5"/>
    <dgm:cxn modelId="{AE07EF22-60BA-4409-87B0-11EB4A308EE7}" type="presOf" srcId="{3DE430DF-DA0A-46E5-9E30-2DFA5CEC2E69}" destId="{9FA265E6-CAAF-406E-8352-74BEB543B420}" srcOrd="0" destOrd="0" presId="urn:microsoft.com/office/officeart/2005/8/layout/process5"/>
    <dgm:cxn modelId="{913D1224-5446-4B5A-B04E-6480D00F7E27}" type="presOf" srcId="{EC928340-60ED-46B3-B201-0EFFF574EF5F}" destId="{882882F7-B2E6-4B90-82D1-965C87818C1B}" srcOrd="0" destOrd="0" presId="urn:microsoft.com/office/officeart/2005/8/layout/process5"/>
    <dgm:cxn modelId="{83899025-2822-4642-A13C-50FE2B894392}" type="presOf" srcId="{EC928340-60ED-46B3-B201-0EFFF574EF5F}" destId="{25F62BDA-B61D-4AA2-BC3E-11EDAF0A4FAD}" srcOrd="1" destOrd="0" presId="urn:microsoft.com/office/officeart/2005/8/layout/process5"/>
    <dgm:cxn modelId="{B2D5D030-9AC4-45B7-A34D-E81AF158E684}" srcId="{693D056F-2705-4D1E-860F-6CB9DD1BBFC6}" destId="{5BFF62CF-8BF2-4D29-89AD-CA1D8704E86A}" srcOrd="1" destOrd="0" parTransId="{DC778AE5-AC6E-4BC1-A615-D7049D90335E}" sibTransId="{44CD0644-8629-43C0-8F35-61F33E48D738}"/>
    <dgm:cxn modelId="{92E92540-879F-4C23-A550-9091A4167A98}" srcId="{693D056F-2705-4D1E-860F-6CB9DD1BBFC6}" destId="{3DE430DF-DA0A-46E5-9E30-2DFA5CEC2E69}" srcOrd="3" destOrd="0" parTransId="{23254B81-A28D-4487-B263-802825E99448}" sibTransId="{E5344B92-97D7-42BC-B235-E00EEF3D6BAA}"/>
    <dgm:cxn modelId="{AA14A142-1D51-4B07-8574-4561AD724B48}" type="presOf" srcId="{4F4B19AC-527E-4BE6-A7C6-BF96C970B01B}" destId="{672C7142-0BAC-40BD-9DD4-C33DEA1F8FCB}" srcOrd="0" destOrd="0" presId="urn:microsoft.com/office/officeart/2005/8/layout/process5"/>
    <dgm:cxn modelId="{39FA4E69-4532-48C7-8CBE-54EC7978528E}" srcId="{693D056F-2705-4D1E-860F-6CB9DD1BBFC6}" destId="{551C5B74-E7A8-404F-BB30-F0222833A2AE}" srcOrd="0" destOrd="0" parTransId="{CDEAC2CE-CC36-4437-A48C-035212D5A81C}" sibTransId="{EC928340-60ED-46B3-B201-0EFFF574EF5F}"/>
    <dgm:cxn modelId="{E70FBF49-0DC8-485F-87F7-06BC15D1BE36}" type="presOf" srcId="{A554215D-53AA-4D7F-AE9B-FE149615C61C}" destId="{82E3C268-DF35-45C8-A748-E12CFA1F4D2A}" srcOrd="1" destOrd="0" presId="urn:microsoft.com/office/officeart/2005/8/layout/process5"/>
    <dgm:cxn modelId="{7B66024A-B11D-4E9C-BEE3-DDEF85E09C99}" type="presOf" srcId="{693D056F-2705-4D1E-860F-6CB9DD1BBFC6}" destId="{AD9474E7-5422-464E-95C5-FA40B194F8D9}" srcOrd="0" destOrd="0" presId="urn:microsoft.com/office/officeart/2005/8/layout/process5"/>
    <dgm:cxn modelId="{21ED3E4D-198C-44F7-BAE3-3DAAE251F8E9}" srcId="{693D056F-2705-4D1E-860F-6CB9DD1BBFC6}" destId="{4F4B19AC-527E-4BE6-A7C6-BF96C970B01B}" srcOrd="4" destOrd="0" parTransId="{41D163F9-B401-4719-8EAA-9BADE98D2025}" sibTransId="{2CEC54C7-9560-4265-8652-F48370C4CD4D}"/>
    <dgm:cxn modelId="{8E54AF70-2BA4-471C-9D2B-A7E77A38FF6E}" type="presOf" srcId="{44CD0644-8629-43C0-8F35-61F33E48D738}" destId="{D7E63CAB-7458-4E56-8B47-653578508464}" srcOrd="1" destOrd="0" presId="urn:microsoft.com/office/officeart/2005/8/layout/process5"/>
    <dgm:cxn modelId="{D2BFC57F-6828-478D-97D3-255F37DE21A3}" type="presOf" srcId="{E5344B92-97D7-42BC-B235-E00EEF3D6BAA}" destId="{5D7F4EAC-C656-421C-B4A7-957E1C1A5C77}" srcOrd="1" destOrd="0" presId="urn:microsoft.com/office/officeart/2005/8/layout/process5"/>
    <dgm:cxn modelId="{01A0E7A4-28F0-44C5-BE79-E9D5743627AE}" type="presOf" srcId="{18F4EFC3-8C64-406A-A345-38F3D4748AF3}" destId="{BF01D1D8-8B8B-482C-B9B3-E29ADAE0218C}" srcOrd="0" destOrd="0" presId="urn:microsoft.com/office/officeart/2005/8/layout/process5"/>
    <dgm:cxn modelId="{9BAD7CA5-E842-4E5B-B94B-44D511A9172A}" type="presOf" srcId="{E5344B92-97D7-42BC-B235-E00EEF3D6BAA}" destId="{40AE09A7-15FB-4350-8B73-B26516F1DCC3}" srcOrd="0" destOrd="0" presId="urn:microsoft.com/office/officeart/2005/8/layout/process5"/>
    <dgm:cxn modelId="{4A024DBD-2E7F-4159-895F-423B4719C009}" srcId="{693D056F-2705-4D1E-860F-6CB9DD1BBFC6}" destId="{18F4EFC3-8C64-406A-A345-38F3D4748AF3}" srcOrd="2" destOrd="0" parTransId="{859A00C3-F9E9-4611-9864-B8B4498904A9}" sibTransId="{A554215D-53AA-4D7F-AE9B-FE149615C61C}"/>
    <dgm:cxn modelId="{295BA6D6-7F18-403C-8AF2-94FDDBE153D0}" type="presOf" srcId="{551C5B74-E7A8-404F-BB30-F0222833A2AE}" destId="{AD607A35-0658-49D0-8567-FD3C7892DB56}" srcOrd="0" destOrd="0" presId="urn:microsoft.com/office/officeart/2005/8/layout/process5"/>
    <dgm:cxn modelId="{6BF8F1DD-E63C-4924-916F-44946509F432}" type="presOf" srcId="{44CD0644-8629-43C0-8F35-61F33E48D738}" destId="{1E877061-7215-4F3C-9FAC-AD6442A81664}" srcOrd="0" destOrd="0" presId="urn:microsoft.com/office/officeart/2005/8/layout/process5"/>
    <dgm:cxn modelId="{DF3C0537-DC52-4E71-8F4B-DA3557025442}" type="presParOf" srcId="{AD9474E7-5422-464E-95C5-FA40B194F8D9}" destId="{AD607A35-0658-49D0-8567-FD3C7892DB56}" srcOrd="0" destOrd="0" presId="urn:microsoft.com/office/officeart/2005/8/layout/process5"/>
    <dgm:cxn modelId="{B72F0E22-6BAE-47E0-B8A2-9DE275351AFC}" type="presParOf" srcId="{AD9474E7-5422-464E-95C5-FA40B194F8D9}" destId="{882882F7-B2E6-4B90-82D1-965C87818C1B}" srcOrd="1" destOrd="0" presId="urn:microsoft.com/office/officeart/2005/8/layout/process5"/>
    <dgm:cxn modelId="{A10063E2-0818-4E90-8238-05AF190B63D6}" type="presParOf" srcId="{882882F7-B2E6-4B90-82D1-965C87818C1B}" destId="{25F62BDA-B61D-4AA2-BC3E-11EDAF0A4FAD}" srcOrd="0" destOrd="0" presId="urn:microsoft.com/office/officeart/2005/8/layout/process5"/>
    <dgm:cxn modelId="{A45E799D-7412-4DC4-9FEE-00C1EFB54D2B}" type="presParOf" srcId="{AD9474E7-5422-464E-95C5-FA40B194F8D9}" destId="{CD8CCE42-051D-4513-A296-7F773B991E1C}" srcOrd="2" destOrd="0" presId="urn:microsoft.com/office/officeart/2005/8/layout/process5"/>
    <dgm:cxn modelId="{884D5335-011B-4514-9EA3-9AB9A8F66986}" type="presParOf" srcId="{AD9474E7-5422-464E-95C5-FA40B194F8D9}" destId="{1E877061-7215-4F3C-9FAC-AD6442A81664}" srcOrd="3" destOrd="0" presId="urn:microsoft.com/office/officeart/2005/8/layout/process5"/>
    <dgm:cxn modelId="{E5437335-76A6-4E36-9287-759752B799C1}" type="presParOf" srcId="{1E877061-7215-4F3C-9FAC-AD6442A81664}" destId="{D7E63CAB-7458-4E56-8B47-653578508464}" srcOrd="0" destOrd="0" presId="urn:microsoft.com/office/officeart/2005/8/layout/process5"/>
    <dgm:cxn modelId="{0BB02948-A061-4607-97C8-41DCAD372D3D}" type="presParOf" srcId="{AD9474E7-5422-464E-95C5-FA40B194F8D9}" destId="{BF01D1D8-8B8B-482C-B9B3-E29ADAE0218C}" srcOrd="4" destOrd="0" presId="urn:microsoft.com/office/officeart/2005/8/layout/process5"/>
    <dgm:cxn modelId="{6097EC2D-C8F7-4F35-98AD-9436238CE080}" type="presParOf" srcId="{AD9474E7-5422-464E-95C5-FA40B194F8D9}" destId="{F0A277CF-C99D-47C2-B8B2-761DEAF6B111}" srcOrd="5" destOrd="0" presId="urn:microsoft.com/office/officeart/2005/8/layout/process5"/>
    <dgm:cxn modelId="{C96B8798-8CEC-4474-A39D-A2003463F295}" type="presParOf" srcId="{F0A277CF-C99D-47C2-B8B2-761DEAF6B111}" destId="{82E3C268-DF35-45C8-A748-E12CFA1F4D2A}" srcOrd="0" destOrd="0" presId="urn:microsoft.com/office/officeart/2005/8/layout/process5"/>
    <dgm:cxn modelId="{1CB84B3F-141D-4DF0-88EB-8E90D222D7BB}" type="presParOf" srcId="{AD9474E7-5422-464E-95C5-FA40B194F8D9}" destId="{9FA265E6-CAAF-406E-8352-74BEB543B420}" srcOrd="6" destOrd="0" presId="urn:microsoft.com/office/officeart/2005/8/layout/process5"/>
    <dgm:cxn modelId="{FFA99CF9-787A-41B8-A5E4-F5F380686FDF}" type="presParOf" srcId="{AD9474E7-5422-464E-95C5-FA40B194F8D9}" destId="{40AE09A7-15FB-4350-8B73-B26516F1DCC3}" srcOrd="7" destOrd="0" presId="urn:microsoft.com/office/officeart/2005/8/layout/process5"/>
    <dgm:cxn modelId="{D17BB120-E9E6-4B98-9469-BEFA4520DBC3}" type="presParOf" srcId="{40AE09A7-15FB-4350-8B73-B26516F1DCC3}" destId="{5D7F4EAC-C656-421C-B4A7-957E1C1A5C77}" srcOrd="0" destOrd="0" presId="urn:microsoft.com/office/officeart/2005/8/layout/process5"/>
    <dgm:cxn modelId="{FC065804-A713-4D7E-8CD8-28F501096F05}" type="presParOf" srcId="{AD9474E7-5422-464E-95C5-FA40B194F8D9}" destId="{672C7142-0BAC-40BD-9DD4-C33DEA1F8FCB}" srcOrd="8" destOrd="0" presId="urn:microsoft.com/office/officeart/2005/8/layout/process5"/>
  </dgm:cxnLst>
  <dgm:bg/>
  <dgm:whole/>
  <dgm:extLst>
    <a:ext uri="http://schemas.microsoft.com/office/drawing/2008/diagram">
      <dsp:dataModelExt xmlns:dsp="http://schemas.microsoft.com/office/drawing/2008/diagram" relId="rId1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Written notice issued by SPA </a:t>
          </a:r>
          <a:r>
            <a:rPr lang="en-GB"/>
            <a:t>specifying areas of non-compliance.</a:t>
          </a:r>
          <a:endParaRPr lang="en-GB">
            <a:latin typeface="Candara" panose="020E0502030303020204" pitchFamily="34" charset="0"/>
          </a:endParaRP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Corrective action plan required by relevant MDA/LGA within 15 working days</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t>Persistent non-compliance is escalated to the oversight body, with recommendations for suspension or redesign to SEC</a:t>
          </a:r>
          <a:endParaRPr lang="en-GB">
            <a:latin typeface="Candara" panose="020E0502030303020204" pitchFamily="34" charset="0"/>
          </a:endParaRP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t>SPA monitors implementation of corrective actions.</a:t>
          </a:r>
          <a:endParaRPr lang="en-GB">
            <a:latin typeface="Candara" panose="020E0502030303020204" pitchFamily="34" charset="0"/>
          </a:endParaRP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0" custLinFactNeighborY="8203"/>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573382-17D8-42BC-B90C-94EAC4B7DAF0}" type="doc">
      <dgm:prSet loTypeId="urn:microsoft.com/office/officeart/2005/8/layout/vProcess5" loCatId="process" qsTypeId="urn:microsoft.com/office/officeart/2005/8/quickstyle/simple1" qsCatId="simple" csTypeId="urn:microsoft.com/office/officeart/2005/8/colors/accent1_3" csCatId="accent1" phldr="1"/>
      <dgm:spPr/>
      <dgm:t>
        <a:bodyPr/>
        <a:lstStyle/>
        <a:p>
          <a:endParaRPr lang="en-GB"/>
        </a:p>
      </dgm:t>
    </dgm:pt>
    <dgm:pt modelId="{6DF16710-AE72-4938-93D6-E261C66F72DA}">
      <dgm:prSet phldrT="[Text]" custT="1"/>
      <dgm:spPr/>
      <dgm:t>
        <a:bodyPr/>
        <a:lstStyle/>
        <a:p>
          <a:pPr>
            <a:buFont typeface="+mj-lt"/>
            <a:buAutoNum type="arabicPeriod"/>
          </a:pPr>
          <a:r>
            <a:rPr lang="en-GB" sz="1100" b="1">
              <a:latin typeface="Candara" panose="020E0502030303020204" pitchFamily="34" charset="0"/>
            </a:rPr>
            <a:t>Equity</a:t>
          </a:r>
          <a:r>
            <a:rPr lang="en-GB" sz="1100">
              <a:latin typeface="Candara" panose="020E0502030303020204" pitchFamily="34" charset="0"/>
            </a:rPr>
            <a:t>: Priority is given to those facing the highest levels of vulnerability..</a:t>
          </a:r>
        </a:p>
      </dgm:t>
    </dgm:pt>
    <dgm:pt modelId="{581A1E39-0265-4F75-A5D8-C3DC71E1CEF6}" type="parTrans" cxnId="{30A72E2C-8163-46AD-B11D-C6D1DA9368AE}">
      <dgm:prSet/>
      <dgm:spPr/>
      <dgm:t>
        <a:bodyPr/>
        <a:lstStyle/>
        <a:p>
          <a:endParaRPr lang="en-GB"/>
        </a:p>
      </dgm:t>
    </dgm:pt>
    <dgm:pt modelId="{761C4FAD-6C7E-48E7-93DF-835417A89600}" type="sibTrans" cxnId="{30A72E2C-8163-46AD-B11D-C6D1DA9368AE}">
      <dgm:prSet/>
      <dgm:spPr/>
      <dgm:t>
        <a:bodyPr/>
        <a:lstStyle/>
        <a:p>
          <a:endParaRPr lang="en-GB"/>
        </a:p>
      </dgm:t>
    </dgm:pt>
    <dgm:pt modelId="{0116AB42-9FCC-4867-82D4-5CC6B6A99ADF}">
      <dgm:prSet phldrT="[Text]" custT="1"/>
      <dgm:spPr/>
      <dgm:t>
        <a:bodyPr/>
        <a:lstStyle/>
        <a:p>
          <a:pPr>
            <a:buFont typeface="+mj-lt"/>
            <a:buAutoNum type="arabicPeriod"/>
          </a:pPr>
          <a:r>
            <a:rPr lang="en-GB" sz="1100" b="1">
              <a:latin typeface="Candara" panose="020E0502030303020204" pitchFamily="34" charset="0"/>
            </a:rPr>
            <a:t>Transparency</a:t>
          </a:r>
          <a:r>
            <a:rPr lang="en-GB" sz="1100">
              <a:latin typeface="Candara" panose="020E0502030303020204" pitchFamily="34" charset="0"/>
            </a:rPr>
            <a:t>: Selection criteria and processes are documented and accessible.</a:t>
          </a:r>
        </a:p>
      </dgm:t>
    </dgm:pt>
    <dgm:pt modelId="{1CA5535A-EEC5-488C-B66F-B72A820CAEEE}" type="parTrans" cxnId="{CF83DD7D-D5FA-4689-82BA-79CF92AEF1BF}">
      <dgm:prSet/>
      <dgm:spPr/>
      <dgm:t>
        <a:bodyPr/>
        <a:lstStyle/>
        <a:p>
          <a:endParaRPr lang="en-GB"/>
        </a:p>
      </dgm:t>
    </dgm:pt>
    <dgm:pt modelId="{25F08176-725C-43BE-8089-D3959F2439DF}" type="sibTrans" cxnId="{CF83DD7D-D5FA-4689-82BA-79CF92AEF1BF}">
      <dgm:prSet/>
      <dgm:spPr/>
      <dgm:t>
        <a:bodyPr/>
        <a:lstStyle/>
        <a:p>
          <a:endParaRPr lang="en-GB"/>
        </a:p>
      </dgm:t>
    </dgm:pt>
    <dgm:pt modelId="{A3A1A127-4867-410B-9C5F-467E98710387}">
      <dgm:prSet phldrT="[Text]" custT="1"/>
      <dgm:spPr/>
      <dgm:t>
        <a:bodyPr/>
        <a:lstStyle/>
        <a:p>
          <a:pPr>
            <a:buNone/>
          </a:pPr>
          <a:r>
            <a:rPr lang="en-GB" sz="1100" b="1">
              <a:latin typeface="Candara" panose="020E0502030303020204" pitchFamily="34" charset="0"/>
            </a:rPr>
            <a:t>Objectivity</a:t>
          </a:r>
          <a:r>
            <a:rPr lang="en-GB" sz="1100">
              <a:latin typeface="Candara" panose="020E0502030303020204" pitchFamily="34" charset="0"/>
            </a:rPr>
            <a:t>: Decisions are based on defined criteria, not personal discretion.</a:t>
          </a:r>
        </a:p>
      </dgm:t>
    </dgm:pt>
    <dgm:pt modelId="{8DB0DFD3-5244-4C0C-8DEA-DDAED1EC6D50}" type="parTrans" cxnId="{9AB5425B-CE31-4FC3-A502-2EBEDC9F8AC8}">
      <dgm:prSet/>
      <dgm:spPr/>
      <dgm:t>
        <a:bodyPr/>
        <a:lstStyle/>
        <a:p>
          <a:endParaRPr lang="en-GB"/>
        </a:p>
      </dgm:t>
    </dgm:pt>
    <dgm:pt modelId="{180431DE-E112-4F5A-A442-C81331AB8AB5}" type="sibTrans" cxnId="{9AB5425B-CE31-4FC3-A502-2EBEDC9F8AC8}">
      <dgm:prSet/>
      <dgm:spPr/>
      <dgm:t>
        <a:bodyPr/>
        <a:lstStyle/>
        <a:p>
          <a:endParaRPr lang="en-GB"/>
        </a:p>
      </dgm:t>
    </dgm:pt>
    <dgm:pt modelId="{4BBF351B-ED68-47D9-A733-775F0E004D7C}">
      <dgm:prSet custT="1"/>
      <dgm:spPr/>
      <dgm:t>
        <a:bodyPr/>
        <a:lstStyle/>
        <a:p>
          <a:pPr>
            <a:buNone/>
          </a:pPr>
          <a:r>
            <a:rPr lang="en-GB" sz="1100" b="1">
              <a:latin typeface="Candara" panose="020E0502030303020204" pitchFamily="34" charset="0"/>
            </a:rPr>
            <a:t>Verifiability</a:t>
          </a:r>
          <a:r>
            <a:rPr lang="en-GB" sz="1100">
              <a:latin typeface="Candara" panose="020E0502030303020204" pitchFamily="34" charset="0"/>
            </a:rPr>
            <a:t>: All selections can be reviewed and audited.</a:t>
          </a:r>
        </a:p>
      </dgm:t>
    </dgm:pt>
    <dgm:pt modelId="{3CBD0B95-8C70-4734-88E0-E4BFA2BE2FEF}" type="parTrans" cxnId="{05D0C493-D69C-4CEC-A58F-73FF4FC94BA2}">
      <dgm:prSet/>
      <dgm:spPr/>
      <dgm:t>
        <a:bodyPr/>
        <a:lstStyle/>
        <a:p>
          <a:endParaRPr lang="en-GB"/>
        </a:p>
      </dgm:t>
    </dgm:pt>
    <dgm:pt modelId="{B8A17876-F84B-42C2-A7FB-6E0FCF660857}" type="sibTrans" cxnId="{05D0C493-D69C-4CEC-A58F-73FF4FC94BA2}">
      <dgm:prSet/>
      <dgm:spPr/>
      <dgm:t>
        <a:bodyPr/>
        <a:lstStyle/>
        <a:p>
          <a:endParaRPr lang="en-GB"/>
        </a:p>
      </dgm:t>
    </dgm:pt>
    <dgm:pt modelId="{CB26600A-124A-4A5E-B74D-8A4669CB3420}">
      <dgm:prSet custT="1"/>
      <dgm:spPr/>
      <dgm:t>
        <a:bodyPr/>
        <a:lstStyle/>
        <a:p>
          <a:pPr>
            <a:buNone/>
          </a:pPr>
          <a:r>
            <a:rPr lang="en-GB" sz="1100" b="1">
              <a:latin typeface="Candara" panose="020E0502030303020204" pitchFamily="34" charset="0"/>
            </a:rPr>
            <a:t>Non-Interference</a:t>
          </a:r>
          <a:r>
            <a:rPr lang="en-GB" sz="1100">
              <a:latin typeface="Candara" panose="020E0502030303020204" pitchFamily="34" charset="0"/>
            </a:rPr>
            <a:t>: Political office holders shall not influence beneficiary selection</a:t>
          </a:r>
        </a:p>
      </dgm:t>
    </dgm:pt>
    <dgm:pt modelId="{CA34FFC4-EC17-47F2-8E5A-6DD8D5660FEA}" type="parTrans" cxnId="{B987676B-5759-4247-967F-DB658CAAB029}">
      <dgm:prSet/>
      <dgm:spPr/>
      <dgm:t>
        <a:bodyPr/>
        <a:lstStyle/>
        <a:p>
          <a:endParaRPr lang="en-GB"/>
        </a:p>
      </dgm:t>
    </dgm:pt>
    <dgm:pt modelId="{EA6E6B20-D2A9-4F7A-B28D-A0B879BEDA01}" type="sibTrans" cxnId="{B987676B-5759-4247-967F-DB658CAAB029}">
      <dgm:prSet/>
      <dgm:spPr/>
      <dgm:t>
        <a:bodyPr/>
        <a:lstStyle/>
        <a:p>
          <a:endParaRPr lang="en-GB"/>
        </a:p>
      </dgm:t>
    </dgm:pt>
    <dgm:pt modelId="{0FF9A6E5-E239-4AF8-B00F-AD7B71F27CF1}" type="pres">
      <dgm:prSet presAssocID="{B1573382-17D8-42BC-B90C-94EAC4B7DAF0}" presName="outerComposite" presStyleCnt="0">
        <dgm:presLayoutVars>
          <dgm:chMax val="5"/>
          <dgm:dir/>
          <dgm:resizeHandles val="exact"/>
        </dgm:presLayoutVars>
      </dgm:prSet>
      <dgm:spPr/>
    </dgm:pt>
    <dgm:pt modelId="{1950C6C5-9430-4486-AB3F-E734A031154D}" type="pres">
      <dgm:prSet presAssocID="{B1573382-17D8-42BC-B90C-94EAC4B7DAF0}" presName="dummyMaxCanvas" presStyleCnt="0">
        <dgm:presLayoutVars/>
      </dgm:prSet>
      <dgm:spPr/>
    </dgm:pt>
    <dgm:pt modelId="{410C7E61-AAFD-41BB-B2A8-DA14B25F9930}" type="pres">
      <dgm:prSet presAssocID="{B1573382-17D8-42BC-B90C-94EAC4B7DAF0}" presName="FiveNodes_1" presStyleLbl="node1" presStyleIdx="0" presStyleCnt="5">
        <dgm:presLayoutVars>
          <dgm:bulletEnabled val="1"/>
        </dgm:presLayoutVars>
      </dgm:prSet>
      <dgm:spPr/>
    </dgm:pt>
    <dgm:pt modelId="{6D2B5A6B-26A6-4317-AAA3-89A539BC5C23}" type="pres">
      <dgm:prSet presAssocID="{B1573382-17D8-42BC-B90C-94EAC4B7DAF0}" presName="FiveNodes_2" presStyleLbl="node1" presStyleIdx="1" presStyleCnt="5">
        <dgm:presLayoutVars>
          <dgm:bulletEnabled val="1"/>
        </dgm:presLayoutVars>
      </dgm:prSet>
      <dgm:spPr/>
    </dgm:pt>
    <dgm:pt modelId="{B3D635D3-3C8F-4AC9-973E-7C59723B3959}" type="pres">
      <dgm:prSet presAssocID="{B1573382-17D8-42BC-B90C-94EAC4B7DAF0}" presName="FiveNodes_3" presStyleLbl="node1" presStyleIdx="2" presStyleCnt="5">
        <dgm:presLayoutVars>
          <dgm:bulletEnabled val="1"/>
        </dgm:presLayoutVars>
      </dgm:prSet>
      <dgm:spPr/>
    </dgm:pt>
    <dgm:pt modelId="{3A441E26-86D3-42A3-96C0-9A82E599F856}" type="pres">
      <dgm:prSet presAssocID="{B1573382-17D8-42BC-B90C-94EAC4B7DAF0}" presName="FiveNodes_4" presStyleLbl="node1" presStyleIdx="3" presStyleCnt="5">
        <dgm:presLayoutVars>
          <dgm:bulletEnabled val="1"/>
        </dgm:presLayoutVars>
      </dgm:prSet>
      <dgm:spPr/>
    </dgm:pt>
    <dgm:pt modelId="{ECB6F207-92D1-41D8-9E2E-20A2421CA45E}" type="pres">
      <dgm:prSet presAssocID="{B1573382-17D8-42BC-B90C-94EAC4B7DAF0}" presName="FiveNodes_5" presStyleLbl="node1" presStyleIdx="4" presStyleCnt="5">
        <dgm:presLayoutVars>
          <dgm:bulletEnabled val="1"/>
        </dgm:presLayoutVars>
      </dgm:prSet>
      <dgm:spPr/>
    </dgm:pt>
    <dgm:pt modelId="{8F2A575A-03E6-4938-BA1D-4DA91363E114}" type="pres">
      <dgm:prSet presAssocID="{B1573382-17D8-42BC-B90C-94EAC4B7DAF0}" presName="FiveConn_1-2" presStyleLbl="fgAccFollowNode1" presStyleIdx="0" presStyleCnt="4">
        <dgm:presLayoutVars>
          <dgm:bulletEnabled val="1"/>
        </dgm:presLayoutVars>
      </dgm:prSet>
      <dgm:spPr/>
    </dgm:pt>
    <dgm:pt modelId="{9442362B-56C5-4F23-8D5A-8ADA2A887B91}" type="pres">
      <dgm:prSet presAssocID="{B1573382-17D8-42BC-B90C-94EAC4B7DAF0}" presName="FiveConn_2-3" presStyleLbl="fgAccFollowNode1" presStyleIdx="1" presStyleCnt="4">
        <dgm:presLayoutVars>
          <dgm:bulletEnabled val="1"/>
        </dgm:presLayoutVars>
      </dgm:prSet>
      <dgm:spPr/>
    </dgm:pt>
    <dgm:pt modelId="{4894DDB6-A1A8-4761-8C64-8188067C6294}" type="pres">
      <dgm:prSet presAssocID="{B1573382-17D8-42BC-B90C-94EAC4B7DAF0}" presName="FiveConn_3-4" presStyleLbl="fgAccFollowNode1" presStyleIdx="2" presStyleCnt="4">
        <dgm:presLayoutVars>
          <dgm:bulletEnabled val="1"/>
        </dgm:presLayoutVars>
      </dgm:prSet>
      <dgm:spPr/>
    </dgm:pt>
    <dgm:pt modelId="{56D5F8F9-495F-4152-89A1-216D52C717F3}" type="pres">
      <dgm:prSet presAssocID="{B1573382-17D8-42BC-B90C-94EAC4B7DAF0}" presName="FiveConn_4-5" presStyleLbl="fgAccFollowNode1" presStyleIdx="3" presStyleCnt="4">
        <dgm:presLayoutVars>
          <dgm:bulletEnabled val="1"/>
        </dgm:presLayoutVars>
      </dgm:prSet>
      <dgm:spPr/>
    </dgm:pt>
    <dgm:pt modelId="{A327475F-DE0D-434C-BE01-18149211289B}" type="pres">
      <dgm:prSet presAssocID="{B1573382-17D8-42BC-B90C-94EAC4B7DAF0}" presName="FiveNodes_1_text" presStyleLbl="node1" presStyleIdx="4" presStyleCnt="5">
        <dgm:presLayoutVars>
          <dgm:bulletEnabled val="1"/>
        </dgm:presLayoutVars>
      </dgm:prSet>
      <dgm:spPr/>
    </dgm:pt>
    <dgm:pt modelId="{2471DB5D-44E8-4CD8-8FA5-3EA745A32787}" type="pres">
      <dgm:prSet presAssocID="{B1573382-17D8-42BC-B90C-94EAC4B7DAF0}" presName="FiveNodes_2_text" presStyleLbl="node1" presStyleIdx="4" presStyleCnt="5">
        <dgm:presLayoutVars>
          <dgm:bulletEnabled val="1"/>
        </dgm:presLayoutVars>
      </dgm:prSet>
      <dgm:spPr/>
    </dgm:pt>
    <dgm:pt modelId="{CD1EC1E4-AD8D-458F-A8C6-78D37ACD67EA}" type="pres">
      <dgm:prSet presAssocID="{B1573382-17D8-42BC-B90C-94EAC4B7DAF0}" presName="FiveNodes_3_text" presStyleLbl="node1" presStyleIdx="4" presStyleCnt="5">
        <dgm:presLayoutVars>
          <dgm:bulletEnabled val="1"/>
        </dgm:presLayoutVars>
      </dgm:prSet>
      <dgm:spPr/>
    </dgm:pt>
    <dgm:pt modelId="{D1DE1532-6E2A-465F-8F47-D36E9535A784}" type="pres">
      <dgm:prSet presAssocID="{B1573382-17D8-42BC-B90C-94EAC4B7DAF0}" presName="FiveNodes_4_text" presStyleLbl="node1" presStyleIdx="4" presStyleCnt="5">
        <dgm:presLayoutVars>
          <dgm:bulletEnabled val="1"/>
        </dgm:presLayoutVars>
      </dgm:prSet>
      <dgm:spPr/>
    </dgm:pt>
    <dgm:pt modelId="{34A878D6-FA7A-48B1-857F-37954FD4B1DB}" type="pres">
      <dgm:prSet presAssocID="{B1573382-17D8-42BC-B90C-94EAC4B7DAF0}" presName="FiveNodes_5_text" presStyleLbl="node1" presStyleIdx="4" presStyleCnt="5">
        <dgm:presLayoutVars>
          <dgm:bulletEnabled val="1"/>
        </dgm:presLayoutVars>
      </dgm:prSet>
      <dgm:spPr/>
    </dgm:pt>
  </dgm:ptLst>
  <dgm:cxnLst>
    <dgm:cxn modelId="{40CBCD0D-B250-4937-A3B4-51E6351470DC}" type="presOf" srcId="{B8A17876-F84B-42C2-A7FB-6E0FCF660857}" destId="{56D5F8F9-495F-4152-89A1-216D52C717F3}" srcOrd="0" destOrd="0" presId="urn:microsoft.com/office/officeart/2005/8/layout/vProcess5"/>
    <dgm:cxn modelId="{30A72E2C-8163-46AD-B11D-C6D1DA9368AE}" srcId="{B1573382-17D8-42BC-B90C-94EAC4B7DAF0}" destId="{6DF16710-AE72-4938-93D6-E261C66F72DA}" srcOrd="0" destOrd="0" parTransId="{581A1E39-0265-4F75-A5D8-C3DC71E1CEF6}" sibTransId="{761C4FAD-6C7E-48E7-93DF-835417A89600}"/>
    <dgm:cxn modelId="{47524835-5842-4B83-994A-4FFDDFE853C1}" type="presOf" srcId="{25F08176-725C-43BE-8089-D3959F2439DF}" destId="{9442362B-56C5-4F23-8D5A-8ADA2A887B91}" srcOrd="0" destOrd="0" presId="urn:microsoft.com/office/officeart/2005/8/layout/vProcess5"/>
    <dgm:cxn modelId="{9AB5425B-CE31-4FC3-A502-2EBEDC9F8AC8}" srcId="{B1573382-17D8-42BC-B90C-94EAC4B7DAF0}" destId="{A3A1A127-4867-410B-9C5F-467E98710387}" srcOrd="2" destOrd="0" parTransId="{8DB0DFD3-5244-4C0C-8DEA-DDAED1EC6D50}" sibTransId="{180431DE-E112-4F5A-A442-C81331AB8AB5}"/>
    <dgm:cxn modelId="{62547567-93C4-47CF-B6C3-D754E5C26FC5}" type="presOf" srcId="{A3A1A127-4867-410B-9C5F-467E98710387}" destId="{B3D635D3-3C8F-4AC9-973E-7C59723B3959}" srcOrd="0" destOrd="0" presId="urn:microsoft.com/office/officeart/2005/8/layout/vProcess5"/>
    <dgm:cxn modelId="{84D22069-A44B-459D-A6CC-D5BE3F5300FE}" type="presOf" srcId="{4BBF351B-ED68-47D9-A733-775F0E004D7C}" destId="{3A441E26-86D3-42A3-96C0-9A82E599F856}" srcOrd="0" destOrd="0" presId="urn:microsoft.com/office/officeart/2005/8/layout/vProcess5"/>
    <dgm:cxn modelId="{B987676B-5759-4247-967F-DB658CAAB029}" srcId="{B1573382-17D8-42BC-B90C-94EAC4B7DAF0}" destId="{CB26600A-124A-4A5E-B74D-8A4669CB3420}" srcOrd="4" destOrd="0" parTransId="{CA34FFC4-EC17-47F2-8E5A-6DD8D5660FEA}" sibTransId="{EA6E6B20-D2A9-4F7A-B28D-A0B879BEDA01}"/>
    <dgm:cxn modelId="{9082664C-CADF-4379-840C-EFFABB9CA820}" type="presOf" srcId="{0116AB42-9FCC-4867-82D4-5CC6B6A99ADF}" destId="{2471DB5D-44E8-4CD8-8FA5-3EA745A32787}" srcOrd="1" destOrd="0" presId="urn:microsoft.com/office/officeart/2005/8/layout/vProcess5"/>
    <dgm:cxn modelId="{082E8572-7082-4B95-9B71-511CBCCB6564}" type="presOf" srcId="{CB26600A-124A-4A5E-B74D-8A4669CB3420}" destId="{ECB6F207-92D1-41D8-9E2E-20A2421CA45E}" srcOrd="0" destOrd="0" presId="urn:microsoft.com/office/officeart/2005/8/layout/vProcess5"/>
    <dgm:cxn modelId="{852CE055-85A4-4513-9118-7047638735D6}" type="presOf" srcId="{180431DE-E112-4F5A-A442-C81331AB8AB5}" destId="{4894DDB6-A1A8-4761-8C64-8188067C6294}" srcOrd="0" destOrd="0" presId="urn:microsoft.com/office/officeart/2005/8/layout/vProcess5"/>
    <dgm:cxn modelId="{695D7878-F2BB-4B9E-AE4E-F00ECFF03701}" type="presOf" srcId="{6DF16710-AE72-4938-93D6-E261C66F72DA}" destId="{410C7E61-AAFD-41BB-B2A8-DA14B25F9930}" srcOrd="0" destOrd="0" presId="urn:microsoft.com/office/officeart/2005/8/layout/vProcess5"/>
    <dgm:cxn modelId="{CF83DD7D-D5FA-4689-82BA-79CF92AEF1BF}" srcId="{B1573382-17D8-42BC-B90C-94EAC4B7DAF0}" destId="{0116AB42-9FCC-4867-82D4-5CC6B6A99ADF}" srcOrd="1" destOrd="0" parTransId="{1CA5535A-EEC5-488C-B66F-B72A820CAEEE}" sibTransId="{25F08176-725C-43BE-8089-D3959F2439DF}"/>
    <dgm:cxn modelId="{56019984-A3EC-48BC-9B8F-EF88D3C17183}" type="presOf" srcId="{B1573382-17D8-42BC-B90C-94EAC4B7DAF0}" destId="{0FF9A6E5-E239-4AF8-B00F-AD7B71F27CF1}" srcOrd="0" destOrd="0" presId="urn:microsoft.com/office/officeart/2005/8/layout/vProcess5"/>
    <dgm:cxn modelId="{85D1458C-1744-4031-9A06-7F8D0AA9CC95}" type="presOf" srcId="{A3A1A127-4867-410B-9C5F-467E98710387}" destId="{CD1EC1E4-AD8D-458F-A8C6-78D37ACD67EA}" srcOrd="1" destOrd="0" presId="urn:microsoft.com/office/officeart/2005/8/layout/vProcess5"/>
    <dgm:cxn modelId="{05D0C493-D69C-4CEC-A58F-73FF4FC94BA2}" srcId="{B1573382-17D8-42BC-B90C-94EAC4B7DAF0}" destId="{4BBF351B-ED68-47D9-A733-775F0E004D7C}" srcOrd="3" destOrd="0" parTransId="{3CBD0B95-8C70-4734-88E0-E4BFA2BE2FEF}" sibTransId="{B8A17876-F84B-42C2-A7FB-6E0FCF660857}"/>
    <dgm:cxn modelId="{0BA55099-0B14-4B5E-9DD7-66BF7B6BD2C8}" type="presOf" srcId="{6DF16710-AE72-4938-93D6-E261C66F72DA}" destId="{A327475F-DE0D-434C-BE01-18149211289B}" srcOrd="1" destOrd="0" presId="urn:microsoft.com/office/officeart/2005/8/layout/vProcess5"/>
    <dgm:cxn modelId="{0019F3C0-47FC-4273-AFA0-422DC2C5A733}" type="presOf" srcId="{4BBF351B-ED68-47D9-A733-775F0E004D7C}" destId="{D1DE1532-6E2A-465F-8F47-D36E9535A784}" srcOrd="1" destOrd="0" presId="urn:microsoft.com/office/officeart/2005/8/layout/vProcess5"/>
    <dgm:cxn modelId="{A276B4CC-045D-41B8-AAF5-5DB9885ED045}" type="presOf" srcId="{CB26600A-124A-4A5E-B74D-8A4669CB3420}" destId="{34A878D6-FA7A-48B1-857F-37954FD4B1DB}" srcOrd="1" destOrd="0" presId="urn:microsoft.com/office/officeart/2005/8/layout/vProcess5"/>
    <dgm:cxn modelId="{168C32D1-3F1F-4887-B01F-F45E7B7339DF}" type="presOf" srcId="{761C4FAD-6C7E-48E7-93DF-835417A89600}" destId="{8F2A575A-03E6-4938-BA1D-4DA91363E114}" srcOrd="0" destOrd="0" presId="urn:microsoft.com/office/officeart/2005/8/layout/vProcess5"/>
    <dgm:cxn modelId="{72C17FE8-1D88-47D0-8B7B-AA88444AEF83}" type="presOf" srcId="{0116AB42-9FCC-4867-82D4-5CC6B6A99ADF}" destId="{6D2B5A6B-26A6-4317-AAA3-89A539BC5C23}" srcOrd="0" destOrd="0" presId="urn:microsoft.com/office/officeart/2005/8/layout/vProcess5"/>
    <dgm:cxn modelId="{94EDB154-C3E7-4FCC-B0B7-8417B69A0646}" type="presParOf" srcId="{0FF9A6E5-E239-4AF8-B00F-AD7B71F27CF1}" destId="{1950C6C5-9430-4486-AB3F-E734A031154D}" srcOrd="0" destOrd="0" presId="urn:microsoft.com/office/officeart/2005/8/layout/vProcess5"/>
    <dgm:cxn modelId="{DBD65395-302B-48E4-B395-30E64634B453}" type="presParOf" srcId="{0FF9A6E5-E239-4AF8-B00F-AD7B71F27CF1}" destId="{410C7E61-AAFD-41BB-B2A8-DA14B25F9930}" srcOrd="1" destOrd="0" presId="urn:microsoft.com/office/officeart/2005/8/layout/vProcess5"/>
    <dgm:cxn modelId="{1315294F-32D9-4886-A4AB-6DD66597E781}" type="presParOf" srcId="{0FF9A6E5-E239-4AF8-B00F-AD7B71F27CF1}" destId="{6D2B5A6B-26A6-4317-AAA3-89A539BC5C23}" srcOrd="2" destOrd="0" presId="urn:microsoft.com/office/officeart/2005/8/layout/vProcess5"/>
    <dgm:cxn modelId="{EC2632FD-6472-486C-B406-C03C0653B2F6}" type="presParOf" srcId="{0FF9A6E5-E239-4AF8-B00F-AD7B71F27CF1}" destId="{B3D635D3-3C8F-4AC9-973E-7C59723B3959}" srcOrd="3" destOrd="0" presId="urn:microsoft.com/office/officeart/2005/8/layout/vProcess5"/>
    <dgm:cxn modelId="{308F50D5-5522-4D38-880B-7E97DF6ACF51}" type="presParOf" srcId="{0FF9A6E5-E239-4AF8-B00F-AD7B71F27CF1}" destId="{3A441E26-86D3-42A3-96C0-9A82E599F856}" srcOrd="4" destOrd="0" presId="urn:microsoft.com/office/officeart/2005/8/layout/vProcess5"/>
    <dgm:cxn modelId="{21474B29-F126-4B86-90B2-5F207C669D94}" type="presParOf" srcId="{0FF9A6E5-E239-4AF8-B00F-AD7B71F27CF1}" destId="{ECB6F207-92D1-41D8-9E2E-20A2421CA45E}" srcOrd="5" destOrd="0" presId="urn:microsoft.com/office/officeart/2005/8/layout/vProcess5"/>
    <dgm:cxn modelId="{C9123A4E-A18E-4A58-8182-04755725E483}" type="presParOf" srcId="{0FF9A6E5-E239-4AF8-B00F-AD7B71F27CF1}" destId="{8F2A575A-03E6-4938-BA1D-4DA91363E114}" srcOrd="6" destOrd="0" presId="urn:microsoft.com/office/officeart/2005/8/layout/vProcess5"/>
    <dgm:cxn modelId="{02043C07-11EC-4071-AF1E-8A1890864E15}" type="presParOf" srcId="{0FF9A6E5-E239-4AF8-B00F-AD7B71F27CF1}" destId="{9442362B-56C5-4F23-8D5A-8ADA2A887B91}" srcOrd="7" destOrd="0" presId="urn:microsoft.com/office/officeart/2005/8/layout/vProcess5"/>
    <dgm:cxn modelId="{8B076586-4DD9-4429-BFC1-38156C9AE793}" type="presParOf" srcId="{0FF9A6E5-E239-4AF8-B00F-AD7B71F27CF1}" destId="{4894DDB6-A1A8-4761-8C64-8188067C6294}" srcOrd="8" destOrd="0" presId="urn:microsoft.com/office/officeart/2005/8/layout/vProcess5"/>
    <dgm:cxn modelId="{B1151BCA-C0E0-4200-BC9C-EB45635F41B8}" type="presParOf" srcId="{0FF9A6E5-E239-4AF8-B00F-AD7B71F27CF1}" destId="{56D5F8F9-495F-4152-89A1-216D52C717F3}" srcOrd="9" destOrd="0" presId="urn:microsoft.com/office/officeart/2005/8/layout/vProcess5"/>
    <dgm:cxn modelId="{D47AD400-FCE9-4DEC-ADD1-F7862D9B8407}" type="presParOf" srcId="{0FF9A6E5-E239-4AF8-B00F-AD7B71F27CF1}" destId="{A327475F-DE0D-434C-BE01-18149211289B}" srcOrd="10" destOrd="0" presId="urn:microsoft.com/office/officeart/2005/8/layout/vProcess5"/>
    <dgm:cxn modelId="{CD92CB5F-BD1A-4D5E-B457-A4F23E235C50}" type="presParOf" srcId="{0FF9A6E5-E239-4AF8-B00F-AD7B71F27CF1}" destId="{2471DB5D-44E8-4CD8-8FA5-3EA745A32787}" srcOrd="11" destOrd="0" presId="urn:microsoft.com/office/officeart/2005/8/layout/vProcess5"/>
    <dgm:cxn modelId="{FF066357-7127-4320-AFEC-8F3EE76D25C7}" type="presParOf" srcId="{0FF9A6E5-E239-4AF8-B00F-AD7B71F27CF1}" destId="{CD1EC1E4-AD8D-458F-A8C6-78D37ACD67EA}" srcOrd="12" destOrd="0" presId="urn:microsoft.com/office/officeart/2005/8/layout/vProcess5"/>
    <dgm:cxn modelId="{263B928E-3C1B-4B94-A605-2C6418F22F6A}" type="presParOf" srcId="{0FF9A6E5-E239-4AF8-B00F-AD7B71F27CF1}" destId="{D1DE1532-6E2A-465F-8F47-D36E9535A784}" srcOrd="13" destOrd="0" presId="urn:microsoft.com/office/officeart/2005/8/layout/vProcess5"/>
    <dgm:cxn modelId="{1EB0622D-1662-4842-9526-09B31A228EFF}" type="presParOf" srcId="{0FF9A6E5-E239-4AF8-B00F-AD7B71F27CF1}" destId="{34A878D6-FA7A-48B1-857F-37954FD4B1DB}" srcOrd="14" destOrd="0" presId="urn:microsoft.com/office/officeart/2005/8/layout/vProcess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6E61373-A01C-495E-98BE-48F2F8000261}"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GB"/>
        </a:p>
      </dgm:t>
    </dgm:pt>
    <dgm:pt modelId="{B0C9F002-B767-4A6D-99AA-E8E95B998337}">
      <dgm:prSet phldrT="[Text]"/>
      <dgm:spPr/>
      <dgm:t>
        <a:bodyPr/>
        <a:lstStyle/>
        <a:p>
          <a:pPr>
            <a:buNone/>
          </a:pPr>
          <a:r>
            <a:rPr lang="en-GB" b="1">
              <a:latin typeface="Candara" panose="020E0502030303020204" pitchFamily="34" charset="0"/>
            </a:rPr>
            <a:t>Step 1: Initial Identification</a:t>
          </a:r>
          <a:endParaRPr lang="en-GB"/>
        </a:p>
      </dgm:t>
    </dgm:pt>
    <dgm:pt modelId="{91DA8BA5-A320-4D0F-9CAE-040DF7CA01BA}" type="parTrans" cxnId="{1FE71D60-AB53-49FA-8888-FAA84A4DAC77}">
      <dgm:prSet/>
      <dgm:spPr/>
      <dgm:t>
        <a:bodyPr/>
        <a:lstStyle/>
        <a:p>
          <a:endParaRPr lang="en-GB"/>
        </a:p>
      </dgm:t>
    </dgm:pt>
    <dgm:pt modelId="{AB6A7CEC-898F-4239-94D5-AFEF657CA40E}" type="sibTrans" cxnId="{1FE71D60-AB53-49FA-8888-FAA84A4DAC77}">
      <dgm:prSet/>
      <dgm:spPr/>
      <dgm:t>
        <a:bodyPr/>
        <a:lstStyle/>
        <a:p>
          <a:endParaRPr lang="en-GB"/>
        </a:p>
      </dgm:t>
    </dgm:pt>
    <dgm:pt modelId="{6585F0E7-1CE1-4C99-89B6-3A5C0415594A}">
      <dgm:prSet phldrT="[Text]"/>
      <dgm:spPr/>
      <dgm:t>
        <a:bodyPr/>
        <a:lstStyle/>
        <a:p>
          <a:pPr>
            <a:buSzPts val="1000"/>
            <a:buFont typeface="Symbol" panose="05050102010706020507" pitchFamily="18" charset="2"/>
            <a:buChar char=""/>
          </a:pPr>
          <a:r>
            <a:rPr lang="en-GB">
              <a:latin typeface="Candara" panose="020E0502030303020204" pitchFamily="34" charset="0"/>
            </a:rPr>
            <a:t>Potential beneficiaries are identified using approved targeting methods.</a:t>
          </a:r>
          <a:endParaRPr lang="en-GB"/>
        </a:p>
      </dgm:t>
    </dgm:pt>
    <dgm:pt modelId="{9E58CD04-D069-4CD4-AE9D-362BC3388DCB}" type="parTrans" cxnId="{7FDA0FA1-F57C-4D2D-8838-299231EABA4F}">
      <dgm:prSet/>
      <dgm:spPr/>
      <dgm:t>
        <a:bodyPr/>
        <a:lstStyle/>
        <a:p>
          <a:endParaRPr lang="en-GB"/>
        </a:p>
      </dgm:t>
    </dgm:pt>
    <dgm:pt modelId="{9B5C4E3D-4E31-4F88-A3FC-375B3FD6C2A3}" type="sibTrans" cxnId="{7FDA0FA1-F57C-4D2D-8838-299231EABA4F}">
      <dgm:prSet/>
      <dgm:spPr/>
      <dgm:t>
        <a:bodyPr/>
        <a:lstStyle/>
        <a:p>
          <a:endParaRPr lang="en-GB"/>
        </a:p>
      </dgm:t>
    </dgm:pt>
    <dgm:pt modelId="{70CF6EC0-A517-4828-B360-2F6BAE7DDAE9}">
      <dgm:prSet phldrT="[Text]"/>
      <dgm:spPr/>
      <dgm:t>
        <a:bodyPr/>
        <a:lstStyle/>
        <a:p>
          <a:pPr>
            <a:buNone/>
          </a:pPr>
          <a:r>
            <a:rPr lang="en-GB" b="1">
              <a:latin typeface="Candara" panose="020E0502030303020204" pitchFamily="34" charset="0"/>
            </a:rPr>
            <a:t>Step 2: LGA-Level Verification</a:t>
          </a:r>
          <a:endParaRPr lang="en-GB"/>
        </a:p>
      </dgm:t>
    </dgm:pt>
    <dgm:pt modelId="{D32E0404-D89D-4ED9-B47D-C2A73FDB04D7}" type="parTrans" cxnId="{B14194A1-C2E3-4F47-B409-010DADA2529C}">
      <dgm:prSet/>
      <dgm:spPr/>
      <dgm:t>
        <a:bodyPr/>
        <a:lstStyle/>
        <a:p>
          <a:endParaRPr lang="en-GB"/>
        </a:p>
      </dgm:t>
    </dgm:pt>
    <dgm:pt modelId="{2B929F3E-1762-48E6-83F5-2CFE0F45CD01}" type="sibTrans" cxnId="{B14194A1-C2E3-4F47-B409-010DADA2529C}">
      <dgm:prSet/>
      <dgm:spPr/>
      <dgm:t>
        <a:bodyPr/>
        <a:lstStyle/>
        <a:p>
          <a:endParaRPr lang="en-GB"/>
        </a:p>
      </dgm:t>
    </dgm:pt>
    <dgm:pt modelId="{F30B6D52-4F0E-4169-AAD9-F655C733E145}">
      <dgm:prSet phldrT="[Text]"/>
      <dgm:spPr/>
      <dgm:t>
        <a:bodyPr/>
        <a:lstStyle/>
        <a:p>
          <a:pPr>
            <a:buSzPts val="1000"/>
            <a:buFont typeface="Symbol" panose="05050102010706020507" pitchFamily="18" charset="2"/>
            <a:buChar char=""/>
          </a:pPr>
          <a:r>
            <a:rPr lang="en-GB">
              <a:latin typeface="Candara" panose="020E0502030303020204" pitchFamily="34" charset="0"/>
            </a:rPr>
            <a:t>LGAs verify eligibility using documentation, interviews, or site visits.</a:t>
          </a:r>
          <a:endParaRPr lang="en-GB"/>
        </a:p>
      </dgm:t>
    </dgm:pt>
    <dgm:pt modelId="{C52EB3C6-5401-4ED6-A381-EA764E56C27E}" type="parTrans" cxnId="{23589BDD-F50F-4F58-A128-255FBDDC76FD}">
      <dgm:prSet/>
      <dgm:spPr/>
      <dgm:t>
        <a:bodyPr/>
        <a:lstStyle/>
        <a:p>
          <a:endParaRPr lang="en-GB"/>
        </a:p>
      </dgm:t>
    </dgm:pt>
    <dgm:pt modelId="{9B8DA9C4-0814-4D23-88D4-3C392D42182B}" type="sibTrans" cxnId="{23589BDD-F50F-4F58-A128-255FBDDC76FD}">
      <dgm:prSet/>
      <dgm:spPr/>
      <dgm:t>
        <a:bodyPr/>
        <a:lstStyle/>
        <a:p>
          <a:endParaRPr lang="en-GB"/>
        </a:p>
      </dgm:t>
    </dgm:pt>
    <dgm:pt modelId="{FE54683B-8AA7-442D-A7DA-FC177E5A09B2}">
      <dgm:prSet phldrT="[Text]"/>
      <dgm:spPr/>
      <dgm:t>
        <a:bodyPr/>
        <a:lstStyle/>
        <a:p>
          <a:pPr>
            <a:buNone/>
          </a:pPr>
          <a:r>
            <a:rPr lang="en-GB" b="1">
              <a:latin typeface="Candara" panose="020E0502030303020204" pitchFamily="34" charset="0"/>
            </a:rPr>
            <a:t>Step 4: Approval and Enrolment</a:t>
          </a:r>
          <a:endParaRPr lang="en-GB"/>
        </a:p>
      </dgm:t>
    </dgm:pt>
    <dgm:pt modelId="{90B33E7F-1C1A-4B5C-9070-6800C62F4F8A}" type="parTrans" cxnId="{E14B61FC-C567-4D3A-891B-1C7C9F26B4B3}">
      <dgm:prSet/>
      <dgm:spPr/>
      <dgm:t>
        <a:bodyPr/>
        <a:lstStyle/>
        <a:p>
          <a:endParaRPr lang="en-GB"/>
        </a:p>
      </dgm:t>
    </dgm:pt>
    <dgm:pt modelId="{40FAF74D-3C6F-47E6-8ED0-49428CBA343C}" type="sibTrans" cxnId="{E14B61FC-C567-4D3A-891B-1C7C9F26B4B3}">
      <dgm:prSet/>
      <dgm:spPr/>
      <dgm:t>
        <a:bodyPr/>
        <a:lstStyle/>
        <a:p>
          <a:endParaRPr lang="en-GB"/>
        </a:p>
      </dgm:t>
    </dgm:pt>
    <dgm:pt modelId="{611D9A69-AA58-4C22-A529-5E9D374031C7}">
      <dgm:prSet phldrT="[Text]"/>
      <dgm:spPr/>
      <dgm:t>
        <a:bodyPr/>
        <a:lstStyle/>
        <a:p>
          <a:pPr>
            <a:buSzPts val="1000"/>
            <a:buFont typeface="Symbol" panose="05050102010706020507" pitchFamily="18" charset="2"/>
            <a:buChar char=""/>
          </a:pPr>
          <a:r>
            <a:rPr lang="en-GB">
              <a:latin typeface="Candara" panose="020E0502030303020204" pitchFamily="34" charset="0"/>
            </a:rPr>
            <a:t>Final beneficiary lists are approved by the SPA.</a:t>
          </a:r>
          <a:endParaRPr lang="en-GB"/>
        </a:p>
      </dgm:t>
    </dgm:pt>
    <dgm:pt modelId="{094F3598-CDB0-439F-92F0-39DC3AE414F0}" type="parTrans" cxnId="{5233BA92-05DB-432F-8F41-45FB9B0D9C51}">
      <dgm:prSet/>
      <dgm:spPr/>
      <dgm:t>
        <a:bodyPr/>
        <a:lstStyle/>
        <a:p>
          <a:endParaRPr lang="en-GB"/>
        </a:p>
      </dgm:t>
    </dgm:pt>
    <dgm:pt modelId="{2AC1F88F-6274-4244-BC4E-367A6C83FCB1}" type="sibTrans" cxnId="{5233BA92-05DB-432F-8F41-45FB9B0D9C51}">
      <dgm:prSet/>
      <dgm:spPr/>
      <dgm:t>
        <a:bodyPr/>
        <a:lstStyle/>
        <a:p>
          <a:endParaRPr lang="en-GB"/>
        </a:p>
      </dgm:t>
    </dgm:pt>
    <dgm:pt modelId="{585979C0-4C8D-4D1D-8EBE-E06129FFF029}">
      <dgm:prSet/>
      <dgm:spPr/>
      <dgm:t>
        <a:bodyPr/>
        <a:lstStyle/>
        <a:p>
          <a:r>
            <a:rPr lang="en-GB">
              <a:latin typeface="Candara" panose="020E0502030303020204" pitchFamily="34" charset="0"/>
            </a:rPr>
            <a:t>Identification may occur at community or LGA level</a:t>
          </a:r>
          <a:endParaRPr lang="en-GB"/>
        </a:p>
      </dgm:t>
    </dgm:pt>
    <dgm:pt modelId="{D8173631-47D1-4B68-861B-811E115724DD}" type="parTrans" cxnId="{3FBE56CC-5E0A-454F-86F9-38EAE0AE3AB9}">
      <dgm:prSet/>
      <dgm:spPr/>
      <dgm:t>
        <a:bodyPr/>
        <a:lstStyle/>
        <a:p>
          <a:endParaRPr lang="en-GB"/>
        </a:p>
      </dgm:t>
    </dgm:pt>
    <dgm:pt modelId="{F176E52B-19BE-4885-A725-E7047E97A71E}" type="sibTrans" cxnId="{3FBE56CC-5E0A-454F-86F9-38EAE0AE3AB9}">
      <dgm:prSet/>
      <dgm:spPr/>
      <dgm:t>
        <a:bodyPr/>
        <a:lstStyle/>
        <a:p>
          <a:endParaRPr lang="en-GB"/>
        </a:p>
      </dgm:t>
    </dgm:pt>
    <dgm:pt modelId="{AA0FBE9E-0DAD-420E-81DB-42DA01401C5F}">
      <dgm:prSet phldrT="[Text]"/>
      <dgm:spPr/>
      <dgm:t>
        <a:bodyPr/>
        <a:lstStyle/>
        <a:p>
          <a:endParaRPr lang="en-GB"/>
        </a:p>
      </dgm:t>
    </dgm:pt>
    <dgm:pt modelId="{329CF5B0-2DF3-4CC2-B3DB-123B238EC320}" type="parTrans" cxnId="{22F5A93C-88BB-46F0-8FB8-A311A0244214}">
      <dgm:prSet/>
      <dgm:spPr/>
      <dgm:t>
        <a:bodyPr/>
        <a:lstStyle/>
        <a:p>
          <a:endParaRPr lang="en-GB"/>
        </a:p>
      </dgm:t>
    </dgm:pt>
    <dgm:pt modelId="{42B99D7C-C89C-4771-8EC0-A273E1C3534F}" type="sibTrans" cxnId="{22F5A93C-88BB-46F0-8FB8-A311A0244214}">
      <dgm:prSet/>
      <dgm:spPr/>
      <dgm:t>
        <a:bodyPr/>
        <a:lstStyle/>
        <a:p>
          <a:endParaRPr lang="en-GB"/>
        </a:p>
      </dgm:t>
    </dgm:pt>
    <dgm:pt modelId="{A2208713-1421-45BA-B428-DE52FD067671}">
      <dgm:prSet/>
      <dgm:spPr/>
      <dgm:t>
        <a:bodyPr/>
        <a:lstStyle/>
        <a:p>
          <a:r>
            <a:rPr lang="en-GB">
              <a:latin typeface="Candara" panose="020E0502030303020204" pitchFamily="34" charset="0"/>
            </a:rPr>
            <a:t>Community leaders, religious leaders, and local committees  recommend households based on local knowledge</a:t>
          </a:r>
        </a:p>
      </dgm:t>
    </dgm:pt>
    <dgm:pt modelId="{36F16CE9-511F-44E4-960E-4A2D3124F808}" type="parTrans" cxnId="{DA57BC67-9A08-4FFC-B0DE-32FC8CB5ECDC}">
      <dgm:prSet/>
      <dgm:spPr/>
      <dgm:t>
        <a:bodyPr/>
        <a:lstStyle/>
        <a:p>
          <a:endParaRPr lang="en-GB"/>
        </a:p>
      </dgm:t>
    </dgm:pt>
    <dgm:pt modelId="{4589A107-E285-4DFC-B7A8-09A32AE15FE5}" type="sibTrans" cxnId="{DA57BC67-9A08-4FFC-B0DE-32FC8CB5ECDC}">
      <dgm:prSet/>
      <dgm:spPr/>
      <dgm:t>
        <a:bodyPr/>
        <a:lstStyle/>
        <a:p>
          <a:endParaRPr lang="en-GB"/>
        </a:p>
      </dgm:t>
    </dgm:pt>
    <dgm:pt modelId="{68EDF42F-B0D4-4284-B8D1-D4452097A38D}">
      <dgm:prSet/>
      <dgm:spPr/>
      <dgm:t>
        <a:bodyPr/>
        <a:lstStyle/>
        <a:p>
          <a:r>
            <a:rPr lang="en-GB">
              <a:latin typeface="Candara" panose="020E0502030303020204" pitchFamily="34" charset="0"/>
            </a:rPr>
            <a:t>Verification outcomes are recorded using SPA-approved templates.</a:t>
          </a:r>
        </a:p>
      </dgm:t>
    </dgm:pt>
    <dgm:pt modelId="{7E605986-F17F-4664-B193-A5D2EA550BF3}" type="parTrans" cxnId="{6EDC52F9-1A97-4064-ADDF-925F9625A2D6}">
      <dgm:prSet/>
      <dgm:spPr/>
      <dgm:t>
        <a:bodyPr/>
        <a:lstStyle/>
        <a:p>
          <a:endParaRPr lang="en-GB"/>
        </a:p>
      </dgm:t>
    </dgm:pt>
    <dgm:pt modelId="{38965A2D-7C2A-4949-8CDB-BF158DB65360}" type="sibTrans" cxnId="{6EDC52F9-1A97-4064-ADDF-925F9625A2D6}">
      <dgm:prSet/>
      <dgm:spPr/>
      <dgm:t>
        <a:bodyPr/>
        <a:lstStyle/>
        <a:p>
          <a:endParaRPr lang="en-GB"/>
        </a:p>
      </dgm:t>
    </dgm:pt>
    <dgm:pt modelId="{2ECAC71E-1AC9-48DC-A41A-0D0C0C32A99D}">
      <dgm:prSet/>
      <dgm:spPr/>
      <dgm:t>
        <a:bodyPr/>
        <a:lstStyle/>
        <a:p>
          <a:r>
            <a:rPr lang="en-GB">
              <a:latin typeface="Candara" panose="020E0502030303020204" pitchFamily="34" charset="0"/>
            </a:rPr>
            <a:t>Community leaders, religious leaders, and local committees s</a:t>
          </a:r>
          <a:r>
            <a:rPr lang="en-GB"/>
            <a:t>upport identification of vulnerable individuals </a:t>
          </a:r>
          <a:endParaRPr lang="en-GB">
            <a:latin typeface="Candara" panose="020E0502030303020204" pitchFamily="34" charset="0"/>
          </a:endParaRPr>
        </a:p>
      </dgm:t>
    </dgm:pt>
    <dgm:pt modelId="{93060731-8142-4AE8-9424-9696D970E2DE}" type="parTrans" cxnId="{7770AF76-B87C-445B-AE01-06AE7C80BFC5}">
      <dgm:prSet/>
      <dgm:spPr/>
      <dgm:t>
        <a:bodyPr/>
        <a:lstStyle/>
        <a:p>
          <a:endParaRPr lang="en-GB"/>
        </a:p>
      </dgm:t>
    </dgm:pt>
    <dgm:pt modelId="{A79F3977-FA29-4E2E-8B22-734296472036}" type="sibTrans" cxnId="{7770AF76-B87C-445B-AE01-06AE7C80BFC5}">
      <dgm:prSet/>
      <dgm:spPr/>
      <dgm:t>
        <a:bodyPr/>
        <a:lstStyle/>
        <a:p>
          <a:endParaRPr lang="en-GB"/>
        </a:p>
      </dgm:t>
    </dgm:pt>
    <dgm:pt modelId="{E322B99A-7397-4A68-A051-9F47F5E2876F}">
      <dgm:prSet/>
      <dgm:spPr/>
      <dgm:t>
        <a:bodyPr/>
        <a:lstStyle/>
        <a:p>
          <a:r>
            <a:rPr lang="en-GB" b="1">
              <a:latin typeface="Candara" panose="020E0502030303020204" pitchFamily="34" charset="0"/>
            </a:rPr>
            <a:t>Step 3: SPA-Level Validation</a:t>
          </a:r>
          <a:endParaRPr lang="en-GB">
            <a:latin typeface="Candara" panose="020E0502030303020204" pitchFamily="34" charset="0"/>
          </a:endParaRPr>
        </a:p>
      </dgm:t>
    </dgm:pt>
    <dgm:pt modelId="{516C6DA7-0007-4D74-8AEA-852CA3189E7F}" type="parTrans" cxnId="{22DF523A-5C34-4F32-8FE4-98D122F861CA}">
      <dgm:prSet/>
      <dgm:spPr/>
      <dgm:t>
        <a:bodyPr/>
        <a:lstStyle/>
        <a:p>
          <a:endParaRPr lang="en-GB"/>
        </a:p>
      </dgm:t>
    </dgm:pt>
    <dgm:pt modelId="{8C4D7C3F-F1A0-44DF-A067-E152EBB3C4AF}" type="sibTrans" cxnId="{22DF523A-5C34-4F32-8FE4-98D122F861CA}">
      <dgm:prSet/>
      <dgm:spPr/>
      <dgm:t>
        <a:bodyPr/>
        <a:lstStyle/>
        <a:p>
          <a:endParaRPr lang="en-GB"/>
        </a:p>
      </dgm:t>
    </dgm:pt>
    <dgm:pt modelId="{284A3302-EB63-432D-B2D4-BD7CA06EAF5D}">
      <dgm:prSet/>
      <dgm:spPr/>
      <dgm:t>
        <a:bodyPr/>
        <a:lstStyle/>
        <a:p>
          <a:pPr>
            <a:buSzPts val="1000"/>
            <a:buFont typeface="Symbol" panose="05050102010706020507" pitchFamily="18" charset="2"/>
            <a:buChar char=""/>
          </a:pPr>
          <a:r>
            <a:rPr lang="en-GB">
              <a:latin typeface="Candara" panose="020E0502030303020204" pitchFamily="34" charset="0"/>
            </a:rPr>
            <a:t>The SPA validates verified lists through the SP-MIS.</a:t>
          </a:r>
          <a:endParaRPr lang="en-GB"/>
        </a:p>
      </dgm:t>
    </dgm:pt>
    <dgm:pt modelId="{91FAB00E-17F8-4E60-969E-FB4A78B7BC23}" type="parTrans" cxnId="{22890BCC-0C45-458C-A380-5D069E987797}">
      <dgm:prSet/>
      <dgm:spPr/>
      <dgm:t>
        <a:bodyPr/>
        <a:lstStyle/>
        <a:p>
          <a:endParaRPr lang="en-GB"/>
        </a:p>
      </dgm:t>
    </dgm:pt>
    <dgm:pt modelId="{93BA53E2-7946-4E12-AC01-B776B2526E48}" type="sibTrans" cxnId="{22890BCC-0C45-458C-A380-5D069E987797}">
      <dgm:prSet/>
      <dgm:spPr/>
      <dgm:t>
        <a:bodyPr/>
        <a:lstStyle/>
        <a:p>
          <a:endParaRPr lang="en-GB"/>
        </a:p>
      </dgm:t>
    </dgm:pt>
    <dgm:pt modelId="{1B85AA20-BD4D-40E7-B00A-D92C5694FF7A}">
      <dgm:prSet/>
      <dgm:spPr/>
      <dgm:t>
        <a:bodyPr/>
        <a:lstStyle/>
        <a:p>
          <a:endParaRPr lang="en-GB">
            <a:latin typeface="Candara" panose="020E0502030303020204" pitchFamily="34" charset="0"/>
          </a:endParaRPr>
        </a:p>
      </dgm:t>
    </dgm:pt>
    <dgm:pt modelId="{426E8432-280F-4732-84ED-17E761BBBA88}" type="parTrans" cxnId="{56B5A531-45CC-46A0-94E8-6F11D2804D2A}">
      <dgm:prSet/>
      <dgm:spPr/>
      <dgm:t>
        <a:bodyPr/>
        <a:lstStyle/>
        <a:p>
          <a:endParaRPr lang="en-GB"/>
        </a:p>
      </dgm:t>
    </dgm:pt>
    <dgm:pt modelId="{13DD6E79-156C-490A-A65B-15BD6DDBACC8}" type="sibTrans" cxnId="{56B5A531-45CC-46A0-94E8-6F11D2804D2A}">
      <dgm:prSet/>
      <dgm:spPr/>
      <dgm:t>
        <a:bodyPr/>
        <a:lstStyle/>
        <a:p>
          <a:endParaRPr lang="en-GB"/>
        </a:p>
      </dgm:t>
    </dgm:pt>
    <dgm:pt modelId="{DCEF0FF4-55D9-4C31-AD1E-09344358FA57}">
      <dgm:prSet/>
      <dgm:spPr/>
      <dgm:t>
        <a:bodyPr/>
        <a:lstStyle/>
        <a:p>
          <a:r>
            <a:rPr lang="en-GB">
              <a:latin typeface="Candara" panose="020E0502030303020204" pitchFamily="34" charset="0"/>
            </a:rPr>
            <a:t>Duplicate entries and inconsistencies are flagged and resolved.</a:t>
          </a:r>
        </a:p>
      </dgm:t>
    </dgm:pt>
    <dgm:pt modelId="{1E6AB9BE-717E-4A5F-8301-D9B20B07C169}" type="parTrans" cxnId="{DC515A9A-8D98-4810-8945-C81273DA5F36}">
      <dgm:prSet/>
      <dgm:spPr/>
      <dgm:t>
        <a:bodyPr/>
        <a:lstStyle/>
        <a:p>
          <a:endParaRPr lang="en-GB"/>
        </a:p>
      </dgm:t>
    </dgm:pt>
    <dgm:pt modelId="{67C050AA-EE98-48D5-8C7D-5AB47DC5F559}" type="sibTrans" cxnId="{DC515A9A-8D98-4810-8945-C81273DA5F36}">
      <dgm:prSet/>
      <dgm:spPr/>
      <dgm:t>
        <a:bodyPr/>
        <a:lstStyle/>
        <a:p>
          <a:endParaRPr lang="en-GB"/>
        </a:p>
      </dgm:t>
    </dgm:pt>
    <dgm:pt modelId="{6EF755FE-B839-4EEA-835D-1C37BC14B4CA}">
      <dgm:prSet/>
      <dgm:spPr/>
      <dgm:t>
        <a:bodyPr/>
        <a:lstStyle/>
        <a:p>
          <a:r>
            <a:rPr lang="en-GB">
              <a:latin typeface="Candara" panose="020E0502030303020204" pitchFamily="34" charset="0"/>
            </a:rPr>
            <a:t>Beneficiaries are enrolled into the programme and informed accordingly.</a:t>
          </a:r>
        </a:p>
      </dgm:t>
    </dgm:pt>
    <dgm:pt modelId="{C2F2E4CA-CC02-49F3-AFD8-59F36A766C84}" type="parTrans" cxnId="{EF5119F8-3E76-4D3F-A36F-E7B575B4B4DE}">
      <dgm:prSet/>
      <dgm:spPr/>
      <dgm:t>
        <a:bodyPr/>
        <a:lstStyle/>
        <a:p>
          <a:endParaRPr lang="en-GB"/>
        </a:p>
      </dgm:t>
    </dgm:pt>
    <dgm:pt modelId="{424B49DA-4D70-4C4E-ADDD-B0C7FA5EAEE0}" type="sibTrans" cxnId="{EF5119F8-3E76-4D3F-A36F-E7B575B4B4DE}">
      <dgm:prSet/>
      <dgm:spPr/>
      <dgm:t>
        <a:bodyPr/>
        <a:lstStyle/>
        <a:p>
          <a:endParaRPr lang="en-GB"/>
        </a:p>
      </dgm:t>
    </dgm:pt>
    <dgm:pt modelId="{57ABC8C3-68BB-4212-890C-5331418B6BB0}">
      <dgm:prSet/>
      <dgm:spPr/>
      <dgm:t>
        <a:bodyPr/>
        <a:lstStyle/>
        <a:p>
          <a:r>
            <a:rPr lang="en-GB">
              <a:latin typeface="Candara" panose="020E0502030303020204" pitchFamily="34" charset="0"/>
            </a:rPr>
            <a:t>Households and individuals not selected shall also be informed of the outcome and provided with information on appeal and grievance procedures.</a:t>
          </a:r>
        </a:p>
      </dgm:t>
    </dgm:pt>
    <dgm:pt modelId="{A4CCBF68-7CA1-4239-A6BA-C61959AD6708}" type="parTrans" cxnId="{179497B4-6A12-4A9E-8BA8-C68106B6E4B6}">
      <dgm:prSet/>
      <dgm:spPr/>
      <dgm:t>
        <a:bodyPr/>
        <a:lstStyle/>
        <a:p>
          <a:endParaRPr lang="en-GB"/>
        </a:p>
      </dgm:t>
    </dgm:pt>
    <dgm:pt modelId="{30FDBBB6-21EE-4338-8DCF-41B671E3C847}" type="sibTrans" cxnId="{179497B4-6A12-4A9E-8BA8-C68106B6E4B6}">
      <dgm:prSet/>
      <dgm:spPr/>
      <dgm:t>
        <a:bodyPr/>
        <a:lstStyle/>
        <a:p>
          <a:endParaRPr lang="en-GB"/>
        </a:p>
      </dgm:t>
    </dgm:pt>
    <dgm:pt modelId="{CD7580ED-FFDA-4D4B-BF00-E7BBA6B6B156}" type="pres">
      <dgm:prSet presAssocID="{B6E61373-A01C-495E-98BE-48F2F8000261}" presName="Name0" presStyleCnt="0">
        <dgm:presLayoutVars>
          <dgm:dir/>
          <dgm:animLvl val="lvl"/>
          <dgm:resizeHandles val="exact"/>
        </dgm:presLayoutVars>
      </dgm:prSet>
      <dgm:spPr/>
    </dgm:pt>
    <dgm:pt modelId="{9FF217A2-32E5-491D-8873-DB9172EA4765}" type="pres">
      <dgm:prSet presAssocID="{B0C9F002-B767-4A6D-99AA-E8E95B998337}" presName="composite" presStyleCnt="0"/>
      <dgm:spPr/>
    </dgm:pt>
    <dgm:pt modelId="{FD91CA6D-34C4-414C-AEFA-0C31E61CF776}" type="pres">
      <dgm:prSet presAssocID="{B0C9F002-B767-4A6D-99AA-E8E95B998337}" presName="parTx" presStyleLbl="alignNode1" presStyleIdx="0" presStyleCnt="4">
        <dgm:presLayoutVars>
          <dgm:chMax val="0"/>
          <dgm:chPref val="0"/>
          <dgm:bulletEnabled val="1"/>
        </dgm:presLayoutVars>
      </dgm:prSet>
      <dgm:spPr/>
    </dgm:pt>
    <dgm:pt modelId="{5CB637BF-6CC8-42F1-BFC7-CFA411B34E07}" type="pres">
      <dgm:prSet presAssocID="{B0C9F002-B767-4A6D-99AA-E8E95B998337}" presName="desTx" presStyleLbl="alignAccFollowNode1" presStyleIdx="0" presStyleCnt="4">
        <dgm:presLayoutVars>
          <dgm:bulletEnabled val="1"/>
        </dgm:presLayoutVars>
      </dgm:prSet>
      <dgm:spPr/>
    </dgm:pt>
    <dgm:pt modelId="{D2E40475-1135-4920-8923-3E2955C0ED3C}" type="pres">
      <dgm:prSet presAssocID="{AB6A7CEC-898F-4239-94D5-AFEF657CA40E}" presName="space" presStyleCnt="0"/>
      <dgm:spPr/>
    </dgm:pt>
    <dgm:pt modelId="{D269E04D-D00E-4FC0-93A3-779A89038675}" type="pres">
      <dgm:prSet presAssocID="{70CF6EC0-A517-4828-B360-2F6BAE7DDAE9}" presName="composite" presStyleCnt="0"/>
      <dgm:spPr/>
    </dgm:pt>
    <dgm:pt modelId="{71D62F10-1B0E-4831-AD51-6DCB4F55A130}" type="pres">
      <dgm:prSet presAssocID="{70CF6EC0-A517-4828-B360-2F6BAE7DDAE9}" presName="parTx" presStyleLbl="alignNode1" presStyleIdx="1" presStyleCnt="4">
        <dgm:presLayoutVars>
          <dgm:chMax val="0"/>
          <dgm:chPref val="0"/>
          <dgm:bulletEnabled val="1"/>
        </dgm:presLayoutVars>
      </dgm:prSet>
      <dgm:spPr/>
    </dgm:pt>
    <dgm:pt modelId="{1C0006DC-6486-4A52-8555-B9968F7B0BC5}" type="pres">
      <dgm:prSet presAssocID="{70CF6EC0-A517-4828-B360-2F6BAE7DDAE9}" presName="desTx" presStyleLbl="alignAccFollowNode1" presStyleIdx="1" presStyleCnt="4">
        <dgm:presLayoutVars>
          <dgm:bulletEnabled val="1"/>
        </dgm:presLayoutVars>
      </dgm:prSet>
      <dgm:spPr/>
    </dgm:pt>
    <dgm:pt modelId="{8F1F88FC-26B9-42B9-A761-14239CB26CEE}" type="pres">
      <dgm:prSet presAssocID="{2B929F3E-1762-48E6-83F5-2CFE0F45CD01}" presName="space" presStyleCnt="0"/>
      <dgm:spPr/>
    </dgm:pt>
    <dgm:pt modelId="{14E367C1-E9CC-4478-938A-E363DACCF160}" type="pres">
      <dgm:prSet presAssocID="{E322B99A-7397-4A68-A051-9F47F5E2876F}" presName="composite" presStyleCnt="0"/>
      <dgm:spPr/>
    </dgm:pt>
    <dgm:pt modelId="{A5F74E0A-AACC-4FD7-A8B0-995B260BB616}" type="pres">
      <dgm:prSet presAssocID="{E322B99A-7397-4A68-A051-9F47F5E2876F}" presName="parTx" presStyleLbl="alignNode1" presStyleIdx="2" presStyleCnt="4">
        <dgm:presLayoutVars>
          <dgm:chMax val="0"/>
          <dgm:chPref val="0"/>
          <dgm:bulletEnabled val="1"/>
        </dgm:presLayoutVars>
      </dgm:prSet>
      <dgm:spPr/>
    </dgm:pt>
    <dgm:pt modelId="{A8E4573D-0962-4B99-A1FB-D7D7D5D85EF0}" type="pres">
      <dgm:prSet presAssocID="{E322B99A-7397-4A68-A051-9F47F5E2876F}" presName="desTx" presStyleLbl="alignAccFollowNode1" presStyleIdx="2" presStyleCnt="4">
        <dgm:presLayoutVars>
          <dgm:bulletEnabled val="1"/>
        </dgm:presLayoutVars>
      </dgm:prSet>
      <dgm:spPr/>
    </dgm:pt>
    <dgm:pt modelId="{6B90E0E6-8A65-4025-A71F-DF39489E45E5}" type="pres">
      <dgm:prSet presAssocID="{8C4D7C3F-F1A0-44DF-A067-E152EBB3C4AF}" presName="space" presStyleCnt="0"/>
      <dgm:spPr/>
    </dgm:pt>
    <dgm:pt modelId="{8E23F7EA-0E14-4872-BBD6-3E079C6E1DFF}" type="pres">
      <dgm:prSet presAssocID="{FE54683B-8AA7-442D-A7DA-FC177E5A09B2}" presName="composite" presStyleCnt="0"/>
      <dgm:spPr/>
    </dgm:pt>
    <dgm:pt modelId="{30CD0C95-530C-41A5-852A-54A0A758E12C}" type="pres">
      <dgm:prSet presAssocID="{FE54683B-8AA7-442D-A7DA-FC177E5A09B2}" presName="parTx" presStyleLbl="alignNode1" presStyleIdx="3" presStyleCnt="4">
        <dgm:presLayoutVars>
          <dgm:chMax val="0"/>
          <dgm:chPref val="0"/>
          <dgm:bulletEnabled val="1"/>
        </dgm:presLayoutVars>
      </dgm:prSet>
      <dgm:spPr/>
    </dgm:pt>
    <dgm:pt modelId="{66907106-57DA-428A-857B-8156A8AC9CF1}" type="pres">
      <dgm:prSet presAssocID="{FE54683B-8AA7-442D-A7DA-FC177E5A09B2}" presName="desTx" presStyleLbl="alignAccFollowNode1" presStyleIdx="3" presStyleCnt="4">
        <dgm:presLayoutVars>
          <dgm:bulletEnabled val="1"/>
        </dgm:presLayoutVars>
      </dgm:prSet>
      <dgm:spPr/>
    </dgm:pt>
  </dgm:ptLst>
  <dgm:cxnLst>
    <dgm:cxn modelId="{692B9202-71F1-47F7-BCCD-127A8CD599D0}" type="presOf" srcId="{57ABC8C3-68BB-4212-890C-5331418B6BB0}" destId="{66907106-57DA-428A-857B-8156A8AC9CF1}" srcOrd="0" destOrd="2" presId="urn:microsoft.com/office/officeart/2005/8/layout/hList1"/>
    <dgm:cxn modelId="{E9F0DE11-CBF3-450D-A798-0DE081F1D1E5}" type="presOf" srcId="{1B85AA20-BD4D-40E7-B00A-D92C5694FF7A}" destId="{A8E4573D-0962-4B99-A1FB-D7D7D5D85EF0}" srcOrd="0" destOrd="1" presId="urn:microsoft.com/office/officeart/2005/8/layout/hList1"/>
    <dgm:cxn modelId="{2E3EA213-BB6C-47B6-A9BC-1F0807FBC70C}" type="presOf" srcId="{6EF755FE-B839-4EEA-835D-1C37BC14B4CA}" destId="{66907106-57DA-428A-857B-8156A8AC9CF1}" srcOrd="0" destOrd="1" presId="urn:microsoft.com/office/officeart/2005/8/layout/hList1"/>
    <dgm:cxn modelId="{DA41881D-E232-4D9A-8BD0-06801DC38500}" type="presOf" srcId="{AA0FBE9E-0DAD-420E-81DB-42DA01401C5F}" destId="{5CB637BF-6CC8-42F1-BFC7-CFA411B34E07}" srcOrd="0" destOrd="3" presId="urn:microsoft.com/office/officeart/2005/8/layout/hList1"/>
    <dgm:cxn modelId="{56B5A531-45CC-46A0-94E8-6F11D2804D2A}" srcId="{E322B99A-7397-4A68-A051-9F47F5E2876F}" destId="{1B85AA20-BD4D-40E7-B00A-D92C5694FF7A}" srcOrd="1" destOrd="0" parTransId="{426E8432-280F-4732-84ED-17E761BBBA88}" sibTransId="{13DD6E79-156C-490A-A65B-15BD6DDBACC8}"/>
    <dgm:cxn modelId="{2F8D8A38-1196-444D-A0C3-91D43E767D85}" type="presOf" srcId="{611D9A69-AA58-4C22-A529-5E9D374031C7}" destId="{66907106-57DA-428A-857B-8156A8AC9CF1}" srcOrd="0" destOrd="0" presId="urn:microsoft.com/office/officeart/2005/8/layout/hList1"/>
    <dgm:cxn modelId="{22DF523A-5C34-4F32-8FE4-98D122F861CA}" srcId="{B6E61373-A01C-495E-98BE-48F2F8000261}" destId="{E322B99A-7397-4A68-A051-9F47F5E2876F}" srcOrd="2" destOrd="0" parTransId="{516C6DA7-0007-4D74-8AEA-852CA3189E7F}" sibTransId="{8C4D7C3F-F1A0-44DF-A067-E152EBB3C4AF}"/>
    <dgm:cxn modelId="{C0E8B83A-E4EE-467B-84CB-691CAE04A7D3}" type="presOf" srcId="{B0C9F002-B767-4A6D-99AA-E8E95B998337}" destId="{FD91CA6D-34C4-414C-AEFA-0C31E61CF776}" srcOrd="0" destOrd="0" presId="urn:microsoft.com/office/officeart/2005/8/layout/hList1"/>
    <dgm:cxn modelId="{7D85823C-CD77-449D-8888-B579AF091A9C}" type="presOf" srcId="{F30B6D52-4F0E-4169-AAD9-F655C733E145}" destId="{1C0006DC-6486-4A52-8555-B9968F7B0BC5}" srcOrd="0" destOrd="0" presId="urn:microsoft.com/office/officeart/2005/8/layout/hList1"/>
    <dgm:cxn modelId="{BF1F8E3C-56D4-49F4-9D26-CE75CE3D0521}" type="presOf" srcId="{70CF6EC0-A517-4828-B360-2F6BAE7DDAE9}" destId="{71D62F10-1B0E-4831-AD51-6DCB4F55A130}" srcOrd="0" destOrd="0" presId="urn:microsoft.com/office/officeart/2005/8/layout/hList1"/>
    <dgm:cxn modelId="{22F5A93C-88BB-46F0-8FB8-A311A0244214}" srcId="{B0C9F002-B767-4A6D-99AA-E8E95B998337}" destId="{AA0FBE9E-0DAD-420E-81DB-42DA01401C5F}" srcOrd="3" destOrd="0" parTransId="{329CF5B0-2DF3-4CC2-B3DB-123B238EC320}" sibTransId="{42B99D7C-C89C-4771-8EC0-A273E1C3534F}"/>
    <dgm:cxn modelId="{1FE71D60-AB53-49FA-8888-FAA84A4DAC77}" srcId="{B6E61373-A01C-495E-98BE-48F2F8000261}" destId="{B0C9F002-B767-4A6D-99AA-E8E95B998337}" srcOrd="0" destOrd="0" parTransId="{91DA8BA5-A320-4D0F-9CAE-040DF7CA01BA}" sibTransId="{AB6A7CEC-898F-4239-94D5-AFEF657CA40E}"/>
    <dgm:cxn modelId="{23D71962-48DD-4BAE-AE55-EB401B649DA7}" type="presOf" srcId="{2ECAC71E-1AC9-48DC-A41A-0D0C0C32A99D}" destId="{1C0006DC-6486-4A52-8555-B9968F7B0BC5}" srcOrd="0" destOrd="2" presId="urn:microsoft.com/office/officeart/2005/8/layout/hList1"/>
    <dgm:cxn modelId="{3F8CFD65-6905-4F6E-A67D-3776F6972775}" type="presOf" srcId="{B6E61373-A01C-495E-98BE-48F2F8000261}" destId="{CD7580ED-FFDA-4D4B-BF00-E7BBA6B6B156}" srcOrd="0" destOrd="0" presId="urn:microsoft.com/office/officeart/2005/8/layout/hList1"/>
    <dgm:cxn modelId="{DA57BC67-9A08-4FFC-B0DE-32FC8CB5ECDC}" srcId="{B0C9F002-B767-4A6D-99AA-E8E95B998337}" destId="{A2208713-1421-45BA-B428-DE52FD067671}" srcOrd="2" destOrd="0" parTransId="{36F16CE9-511F-44E4-960E-4A2D3124F808}" sibTransId="{4589A107-E285-4DFC-B7A8-09A32AE15FE5}"/>
    <dgm:cxn modelId="{7770AF76-B87C-445B-AE01-06AE7C80BFC5}" srcId="{70CF6EC0-A517-4828-B360-2F6BAE7DDAE9}" destId="{2ECAC71E-1AC9-48DC-A41A-0D0C0C32A99D}" srcOrd="2" destOrd="0" parTransId="{93060731-8142-4AE8-9424-9696D970E2DE}" sibTransId="{A79F3977-FA29-4E2E-8B22-734296472036}"/>
    <dgm:cxn modelId="{DC9AEC7E-1CC4-40B4-8679-7E108A3B31D1}" type="presOf" srcId="{284A3302-EB63-432D-B2D4-BD7CA06EAF5D}" destId="{A8E4573D-0962-4B99-A1FB-D7D7D5D85EF0}" srcOrd="0" destOrd="0" presId="urn:microsoft.com/office/officeart/2005/8/layout/hList1"/>
    <dgm:cxn modelId="{81716982-480B-4061-9B3A-A764A0FD61CE}" type="presOf" srcId="{68EDF42F-B0D4-4284-B8D1-D4452097A38D}" destId="{1C0006DC-6486-4A52-8555-B9968F7B0BC5}" srcOrd="0" destOrd="1" presId="urn:microsoft.com/office/officeart/2005/8/layout/hList1"/>
    <dgm:cxn modelId="{5233BA92-05DB-432F-8F41-45FB9B0D9C51}" srcId="{FE54683B-8AA7-442D-A7DA-FC177E5A09B2}" destId="{611D9A69-AA58-4C22-A529-5E9D374031C7}" srcOrd="0" destOrd="0" parTransId="{094F3598-CDB0-439F-92F0-39DC3AE414F0}" sibTransId="{2AC1F88F-6274-4244-BC4E-367A6C83FCB1}"/>
    <dgm:cxn modelId="{DC515A9A-8D98-4810-8945-C81273DA5F36}" srcId="{E322B99A-7397-4A68-A051-9F47F5E2876F}" destId="{DCEF0FF4-55D9-4C31-AD1E-09344358FA57}" srcOrd="2" destOrd="0" parTransId="{1E6AB9BE-717E-4A5F-8301-D9B20B07C169}" sibTransId="{67C050AA-EE98-48D5-8C7D-5AB47DC5F559}"/>
    <dgm:cxn modelId="{7FDA0FA1-F57C-4D2D-8838-299231EABA4F}" srcId="{B0C9F002-B767-4A6D-99AA-E8E95B998337}" destId="{6585F0E7-1CE1-4C99-89B6-3A5C0415594A}" srcOrd="0" destOrd="0" parTransId="{9E58CD04-D069-4CD4-AE9D-362BC3388DCB}" sibTransId="{9B5C4E3D-4E31-4F88-A3FC-375B3FD6C2A3}"/>
    <dgm:cxn modelId="{B14194A1-C2E3-4F47-B409-010DADA2529C}" srcId="{B6E61373-A01C-495E-98BE-48F2F8000261}" destId="{70CF6EC0-A517-4828-B360-2F6BAE7DDAE9}" srcOrd="1" destOrd="0" parTransId="{D32E0404-D89D-4ED9-B47D-C2A73FDB04D7}" sibTransId="{2B929F3E-1762-48E6-83F5-2CFE0F45CD01}"/>
    <dgm:cxn modelId="{179497B4-6A12-4A9E-8BA8-C68106B6E4B6}" srcId="{FE54683B-8AA7-442D-A7DA-FC177E5A09B2}" destId="{57ABC8C3-68BB-4212-890C-5331418B6BB0}" srcOrd="2" destOrd="0" parTransId="{A4CCBF68-7CA1-4239-A6BA-C61959AD6708}" sibTransId="{30FDBBB6-21EE-4338-8DCF-41B671E3C847}"/>
    <dgm:cxn modelId="{FAA20EB8-D3ED-46A8-B29F-9E10BBD9336E}" type="presOf" srcId="{585979C0-4C8D-4D1D-8EBE-E06129FFF029}" destId="{5CB637BF-6CC8-42F1-BFC7-CFA411B34E07}" srcOrd="0" destOrd="1" presId="urn:microsoft.com/office/officeart/2005/8/layout/hList1"/>
    <dgm:cxn modelId="{93CBA0CB-3C7E-4C9A-A064-20AB13523D66}" type="presOf" srcId="{DCEF0FF4-55D9-4C31-AD1E-09344358FA57}" destId="{A8E4573D-0962-4B99-A1FB-D7D7D5D85EF0}" srcOrd="0" destOrd="2" presId="urn:microsoft.com/office/officeart/2005/8/layout/hList1"/>
    <dgm:cxn modelId="{22890BCC-0C45-458C-A380-5D069E987797}" srcId="{E322B99A-7397-4A68-A051-9F47F5E2876F}" destId="{284A3302-EB63-432D-B2D4-BD7CA06EAF5D}" srcOrd="0" destOrd="0" parTransId="{91FAB00E-17F8-4E60-969E-FB4A78B7BC23}" sibTransId="{93BA53E2-7946-4E12-AC01-B776B2526E48}"/>
    <dgm:cxn modelId="{3FBE56CC-5E0A-454F-86F9-38EAE0AE3AB9}" srcId="{B0C9F002-B767-4A6D-99AA-E8E95B998337}" destId="{585979C0-4C8D-4D1D-8EBE-E06129FFF029}" srcOrd="1" destOrd="0" parTransId="{D8173631-47D1-4B68-861B-811E115724DD}" sibTransId="{F176E52B-19BE-4885-A725-E7047E97A71E}"/>
    <dgm:cxn modelId="{076FA5CC-A331-4649-A804-44632E5C77E2}" type="presOf" srcId="{E322B99A-7397-4A68-A051-9F47F5E2876F}" destId="{A5F74E0A-AACC-4FD7-A8B0-995B260BB616}" srcOrd="0" destOrd="0" presId="urn:microsoft.com/office/officeart/2005/8/layout/hList1"/>
    <dgm:cxn modelId="{23589BDD-F50F-4F58-A128-255FBDDC76FD}" srcId="{70CF6EC0-A517-4828-B360-2F6BAE7DDAE9}" destId="{F30B6D52-4F0E-4169-AAD9-F655C733E145}" srcOrd="0" destOrd="0" parTransId="{C52EB3C6-5401-4ED6-A381-EA764E56C27E}" sibTransId="{9B8DA9C4-0814-4D23-88D4-3C392D42182B}"/>
    <dgm:cxn modelId="{5BE185DE-1B5A-4C1E-A5E3-035C01DDFD6C}" type="presOf" srcId="{FE54683B-8AA7-442D-A7DA-FC177E5A09B2}" destId="{30CD0C95-530C-41A5-852A-54A0A758E12C}" srcOrd="0" destOrd="0" presId="urn:microsoft.com/office/officeart/2005/8/layout/hList1"/>
    <dgm:cxn modelId="{45A039E6-7724-47D4-8742-8FE68C4203D5}" type="presOf" srcId="{6585F0E7-1CE1-4C99-89B6-3A5C0415594A}" destId="{5CB637BF-6CC8-42F1-BFC7-CFA411B34E07}" srcOrd="0" destOrd="0" presId="urn:microsoft.com/office/officeart/2005/8/layout/hList1"/>
    <dgm:cxn modelId="{14D180F7-59CD-450D-A3F0-9B81ED6972A5}" type="presOf" srcId="{A2208713-1421-45BA-B428-DE52FD067671}" destId="{5CB637BF-6CC8-42F1-BFC7-CFA411B34E07}" srcOrd="0" destOrd="2" presId="urn:microsoft.com/office/officeart/2005/8/layout/hList1"/>
    <dgm:cxn modelId="{EF5119F8-3E76-4D3F-A36F-E7B575B4B4DE}" srcId="{FE54683B-8AA7-442D-A7DA-FC177E5A09B2}" destId="{6EF755FE-B839-4EEA-835D-1C37BC14B4CA}" srcOrd="1" destOrd="0" parTransId="{C2F2E4CA-CC02-49F3-AFD8-59F36A766C84}" sibTransId="{424B49DA-4D70-4C4E-ADDD-B0C7FA5EAEE0}"/>
    <dgm:cxn modelId="{6EDC52F9-1A97-4064-ADDF-925F9625A2D6}" srcId="{70CF6EC0-A517-4828-B360-2F6BAE7DDAE9}" destId="{68EDF42F-B0D4-4284-B8D1-D4452097A38D}" srcOrd="1" destOrd="0" parTransId="{7E605986-F17F-4664-B193-A5D2EA550BF3}" sibTransId="{38965A2D-7C2A-4949-8CDB-BF158DB65360}"/>
    <dgm:cxn modelId="{E14B61FC-C567-4D3A-891B-1C7C9F26B4B3}" srcId="{B6E61373-A01C-495E-98BE-48F2F8000261}" destId="{FE54683B-8AA7-442D-A7DA-FC177E5A09B2}" srcOrd="3" destOrd="0" parTransId="{90B33E7F-1C1A-4B5C-9070-6800C62F4F8A}" sibTransId="{40FAF74D-3C6F-47E6-8ED0-49428CBA343C}"/>
    <dgm:cxn modelId="{3ADA9D53-986C-4797-9B37-1EF6FBF8ED1E}" type="presParOf" srcId="{CD7580ED-FFDA-4D4B-BF00-E7BBA6B6B156}" destId="{9FF217A2-32E5-491D-8873-DB9172EA4765}" srcOrd="0" destOrd="0" presId="urn:microsoft.com/office/officeart/2005/8/layout/hList1"/>
    <dgm:cxn modelId="{F5329341-CC0A-4F02-A869-8C44A7F740EF}" type="presParOf" srcId="{9FF217A2-32E5-491D-8873-DB9172EA4765}" destId="{FD91CA6D-34C4-414C-AEFA-0C31E61CF776}" srcOrd="0" destOrd="0" presId="urn:microsoft.com/office/officeart/2005/8/layout/hList1"/>
    <dgm:cxn modelId="{58281F26-51E0-410F-A898-4306AEE5DB91}" type="presParOf" srcId="{9FF217A2-32E5-491D-8873-DB9172EA4765}" destId="{5CB637BF-6CC8-42F1-BFC7-CFA411B34E07}" srcOrd="1" destOrd="0" presId="urn:microsoft.com/office/officeart/2005/8/layout/hList1"/>
    <dgm:cxn modelId="{01ECC58F-3BC7-4639-B97A-F787F3C7EFAE}" type="presParOf" srcId="{CD7580ED-FFDA-4D4B-BF00-E7BBA6B6B156}" destId="{D2E40475-1135-4920-8923-3E2955C0ED3C}" srcOrd="1" destOrd="0" presId="urn:microsoft.com/office/officeart/2005/8/layout/hList1"/>
    <dgm:cxn modelId="{FDB1B26E-869F-40C3-9261-6910F2971036}" type="presParOf" srcId="{CD7580ED-FFDA-4D4B-BF00-E7BBA6B6B156}" destId="{D269E04D-D00E-4FC0-93A3-779A89038675}" srcOrd="2" destOrd="0" presId="urn:microsoft.com/office/officeart/2005/8/layout/hList1"/>
    <dgm:cxn modelId="{1A6F1EE6-1DF2-4848-B325-3E504A9A0482}" type="presParOf" srcId="{D269E04D-D00E-4FC0-93A3-779A89038675}" destId="{71D62F10-1B0E-4831-AD51-6DCB4F55A130}" srcOrd="0" destOrd="0" presId="urn:microsoft.com/office/officeart/2005/8/layout/hList1"/>
    <dgm:cxn modelId="{1FC70706-FDF4-43CB-BBF1-699069CFD341}" type="presParOf" srcId="{D269E04D-D00E-4FC0-93A3-779A89038675}" destId="{1C0006DC-6486-4A52-8555-B9968F7B0BC5}" srcOrd="1" destOrd="0" presId="urn:microsoft.com/office/officeart/2005/8/layout/hList1"/>
    <dgm:cxn modelId="{7714F2C8-74DF-414C-A30F-70E85194325E}" type="presParOf" srcId="{CD7580ED-FFDA-4D4B-BF00-E7BBA6B6B156}" destId="{8F1F88FC-26B9-42B9-A761-14239CB26CEE}" srcOrd="3" destOrd="0" presId="urn:microsoft.com/office/officeart/2005/8/layout/hList1"/>
    <dgm:cxn modelId="{E47F2266-E6EC-4F83-AFB2-F62CC62958D0}" type="presParOf" srcId="{CD7580ED-FFDA-4D4B-BF00-E7BBA6B6B156}" destId="{14E367C1-E9CC-4478-938A-E363DACCF160}" srcOrd="4" destOrd="0" presId="urn:microsoft.com/office/officeart/2005/8/layout/hList1"/>
    <dgm:cxn modelId="{DE7D3A15-49EF-483E-A60B-E2DF2DD7B07D}" type="presParOf" srcId="{14E367C1-E9CC-4478-938A-E363DACCF160}" destId="{A5F74E0A-AACC-4FD7-A8B0-995B260BB616}" srcOrd="0" destOrd="0" presId="urn:microsoft.com/office/officeart/2005/8/layout/hList1"/>
    <dgm:cxn modelId="{D21FC996-2757-4C24-9618-8C2E2DDFB9C8}" type="presParOf" srcId="{14E367C1-E9CC-4478-938A-E363DACCF160}" destId="{A8E4573D-0962-4B99-A1FB-D7D7D5D85EF0}" srcOrd="1" destOrd="0" presId="urn:microsoft.com/office/officeart/2005/8/layout/hList1"/>
    <dgm:cxn modelId="{411D5525-FBD8-41DF-8747-B4E471318478}" type="presParOf" srcId="{CD7580ED-FFDA-4D4B-BF00-E7BBA6B6B156}" destId="{6B90E0E6-8A65-4025-A71F-DF39489E45E5}" srcOrd="5" destOrd="0" presId="urn:microsoft.com/office/officeart/2005/8/layout/hList1"/>
    <dgm:cxn modelId="{6D05877C-3AE3-44F1-A728-D178555B535D}" type="presParOf" srcId="{CD7580ED-FFDA-4D4B-BF00-E7BBA6B6B156}" destId="{8E23F7EA-0E14-4872-BBD6-3E079C6E1DFF}" srcOrd="6" destOrd="0" presId="urn:microsoft.com/office/officeart/2005/8/layout/hList1"/>
    <dgm:cxn modelId="{E3E861CF-E41A-49FA-940A-5D113B6CBB7F}" type="presParOf" srcId="{8E23F7EA-0E14-4872-BBD6-3E079C6E1DFF}" destId="{30CD0C95-530C-41A5-852A-54A0A758E12C}" srcOrd="0" destOrd="0" presId="urn:microsoft.com/office/officeart/2005/8/layout/hList1"/>
    <dgm:cxn modelId="{2E1AF71D-9EBA-4514-9E8F-309868B33D8C}" type="presParOf" srcId="{8E23F7EA-0E14-4872-BBD6-3E079C6E1DFF}" destId="{66907106-57DA-428A-857B-8156A8AC9CF1}" srcOrd="1"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Written notice issued by SPA </a:t>
          </a:r>
          <a:r>
            <a:rPr lang="en-GB"/>
            <a:t>specifying areas of non-compliance.</a:t>
          </a:r>
          <a:r>
            <a:rPr lang="en-GB">
              <a:latin typeface="Candara" panose="020E0502030303020204" pitchFamily="34" charset="0"/>
            </a:rPr>
            <a:t>.</a:t>
          </a: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Corrective action plan required by relevant MDA/LGA within 15 working days</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t>Persistent non-compliance is escalated to the oversight body, with recommendations for suspension or redesign to SEC/SP Council</a:t>
          </a:r>
          <a:endParaRPr lang="en-GB">
            <a:latin typeface="Candara" panose="020E0502030303020204" pitchFamily="34" charset="0"/>
          </a:endParaRP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t>SPA monitors &amp; verifies implementation of corrective actions.</a:t>
          </a:r>
          <a:r>
            <a:rPr lang="en-GB">
              <a:latin typeface="Candara" panose="020E0502030303020204" pitchFamily="34" charset="0"/>
            </a:rPr>
            <a:t>.</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0" custLinFactNeighborY="-15234"/>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1573382-17D8-42BC-B90C-94EAC4B7DAF0}"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6DF16710-AE72-4938-93D6-E261C66F72DA}">
      <dgm:prSet phldrT="[Text]"/>
      <dgm:spPr/>
      <dgm:t>
        <a:bodyPr/>
        <a:lstStyle/>
        <a:p>
          <a:pPr algn="l">
            <a:buFont typeface="+mj-lt"/>
            <a:buAutoNum type="arabicPeriod"/>
          </a:pPr>
          <a:r>
            <a:rPr lang="en-GB">
              <a:latin typeface="Candara" panose="020E0502030303020204" pitchFamily="34" charset="0"/>
            </a:rPr>
            <a:t>Barrier is identified during registration, delivery, or grievance processes.</a:t>
          </a:r>
        </a:p>
      </dgm:t>
    </dgm:pt>
    <dgm:pt modelId="{581A1E39-0265-4F75-A5D8-C3DC71E1CEF6}" type="parTrans" cxnId="{30A72E2C-8163-46AD-B11D-C6D1DA9368AE}">
      <dgm:prSet/>
      <dgm:spPr/>
      <dgm:t>
        <a:bodyPr/>
        <a:lstStyle/>
        <a:p>
          <a:pPr algn="l"/>
          <a:endParaRPr lang="en-GB"/>
        </a:p>
      </dgm:t>
    </dgm:pt>
    <dgm:pt modelId="{761C4FAD-6C7E-48E7-93DF-835417A89600}" type="sibTrans" cxnId="{30A72E2C-8163-46AD-B11D-C6D1DA9368AE}">
      <dgm:prSet/>
      <dgm:spPr/>
      <dgm:t>
        <a:bodyPr/>
        <a:lstStyle/>
        <a:p>
          <a:pPr algn="l"/>
          <a:endParaRPr lang="en-GB"/>
        </a:p>
      </dgm:t>
    </dgm:pt>
    <dgm:pt modelId="{0116AB42-9FCC-4867-82D4-5CC6B6A99ADF}">
      <dgm:prSet phldrT="[Text]"/>
      <dgm:spPr/>
      <dgm:t>
        <a:bodyPr/>
        <a:lstStyle/>
        <a:p>
          <a:pPr algn="l">
            <a:buFont typeface="+mj-lt"/>
            <a:buAutoNum type="arabicPeriod"/>
          </a:pPr>
          <a:r>
            <a:rPr lang="en-GB">
              <a:latin typeface="Candara" panose="020E0502030303020204" pitchFamily="34" charset="0"/>
            </a:rPr>
            <a:t>Barrier is documented by implementing entity or SPA staff.</a:t>
          </a:r>
        </a:p>
      </dgm:t>
    </dgm:pt>
    <dgm:pt modelId="{1CA5535A-EEC5-488C-B66F-B72A820CAEEE}" type="parTrans" cxnId="{CF83DD7D-D5FA-4689-82BA-79CF92AEF1BF}">
      <dgm:prSet/>
      <dgm:spPr/>
      <dgm:t>
        <a:bodyPr/>
        <a:lstStyle/>
        <a:p>
          <a:pPr algn="l"/>
          <a:endParaRPr lang="en-GB"/>
        </a:p>
      </dgm:t>
    </dgm:pt>
    <dgm:pt modelId="{25F08176-725C-43BE-8089-D3959F2439DF}" type="sibTrans" cxnId="{CF83DD7D-D5FA-4689-82BA-79CF92AEF1BF}">
      <dgm:prSet/>
      <dgm:spPr/>
      <dgm:t>
        <a:bodyPr/>
        <a:lstStyle/>
        <a:p>
          <a:pPr algn="l"/>
          <a:endParaRPr lang="en-GB"/>
        </a:p>
      </dgm:t>
    </dgm:pt>
    <dgm:pt modelId="{A3A1A127-4867-410B-9C5F-467E98710387}">
      <dgm:prSet phldrT="[Text]"/>
      <dgm:spPr/>
      <dgm:t>
        <a:bodyPr/>
        <a:lstStyle/>
        <a:p>
          <a:pPr algn="l">
            <a:buNone/>
          </a:pPr>
          <a:r>
            <a:rPr lang="en-GB">
              <a:latin typeface="Candara" panose="020E0502030303020204" pitchFamily="34" charset="0"/>
            </a:rPr>
            <a:t>Appropriate accommodation is determined in consultation with the individual, WROs, OPD</a:t>
          </a:r>
        </a:p>
      </dgm:t>
    </dgm:pt>
    <dgm:pt modelId="{8DB0DFD3-5244-4C0C-8DEA-DDAED1EC6D50}" type="parTrans" cxnId="{9AB5425B-CE31-4FC3-A502-2EBEDC9F8AC8}">
      <dgm:prSet/>
      <dgm:spPr/>
      <dgm:t>
        <a:bodyPr/>
        <a:lstStyle/>
        <a:p>
          <a:pPr algn="l"/>
          <a:endParaRPr lang="en-GB"/>
        </a:p>
      </dgm:t>
    </dgm:pt>
    <dgm:pt modelId="{180431DE-E112-4F5A-A442-C81331AB8AB5}" type="sibTrans" cxnId="{9AB5425B-CE31-4FC3-A502-2EBEDC9F8AC8}">
      <dgm:prSet/>
      <dgm:spPr/>
      <dgm:t>
        <a:bodyPr/>
        <a:lstStyle/>
        <a:p>
          <a:pPr algn="l"/>
          <a:endParaRPr lang="en-GB"/>
        </a:p>
      </dgm:t>
    </dgm:pt>
    <dgm:pt modelId="{4BBF351B-ED68-47D9-A733-775F0E004D7C}">
      <dgm:prSet/>
      <dgm:spPr/>
      <dgm:t>
        <a:bodyPr/>
        <a:lstStyle/>
        <a:p>
          <a:pPr algn="l">
            <a:buNone/>
          </a:pPr>
          <a:r>
            <a:rPr lang="en-GB">
              <a:latin typeface="Candara" panose="020E0502030303020204" pitchFamily="34" charset="0"/>
            </a:rPr>
            <a:t>Accommodation is implemented and monitored</a:t>
          </a:r>
        </a:p>
      </dgm:t>
    </dgm:pt>
    <dgm:pt modelId="{3CBD0B95-8C70-4734-88E0-E4BFA2BE2FEF}" type="parTrans" cxnId="{05D0C493-D69C-4CEC-A58F-73FF4FC94BA2}">
      <dgm:prSet/>
      <dgm:spPr/>
      <dgm:t>
        <a:bodyPr/>
        <a:lstStyle/>
        <a:p>
          <a:pPr algn="l"/>
          <a:endParaRPr lang="en-GB"/>
        </a:p>
      </dgm:t>
    </dgm:pt>
    <dgm:pt modelId="{B8A17876-F84B-42C2-A7FB-6E0FCF660857}" type="sibTrans" cxnId="{05D0C493-D69C-4CEC-A58F-73FF4FC94BA2}">
      <dgm:prSet/>
      <dgm:spPr/>
      <dgm:t>
        <a:bodyPr/>
        <a:lstStyle/>
        <a:p>
          <a:pPr algn="l"/>
          <a:endParaRPr lang="en-GB"/>
        </a:p>
      </dgm:t>
    </dgm:pt>
    <dgm:pt modelId="{80FA2ADB-BC86-4937-9DFE-724FBDA5B898}">
      <dgm:prSet/>
      <dgm:spPr/>
      <dgm:t>
        <a:bodyPr/>
        <a:lstStyle/>
        <a:p>
          <a:pPr algn="l">
            <a:buFont typeface="+mj-lt"/>
            <a:buAutoNum type="arabicPeriod"/>
          </a:pPr>
          <a:r>
            <a:rPr lang="en-GB">
              <a:latin typeface="Candara" panose="020E0502030303020204" pitchFamily="34" charset="0"/>
            </a:rPr>
            <a:t>Outcome is recorded in programme and data systems.</a:t>
          </a:r>
        </a:p>
      </dgm:t>
    </dgm:pt>
    <dgm:pt modelId="{7B034D13-134E-447B-A4A6-23A952608BFE}" type="parTrans" cxnId="{466996D3-D74D-418C-AAFA-E92052F984DF}">
      <dgm:prSet/>
      <dgm:spPr/>
      <dgm:t>
        <a:bodyPr/>
        <a:lstStyle/>
        <a:p>
          <a:pPr algn="l"/>
          <a:endParaRPr lang="en-GB"/>
        </a:p>
      </dgm:t>
    </dgm:pt>
    <dgm:pt modelId="{8D785A4A-5E33-429D-A0AB-674D43BE9231}" type="sibTrans" cxnId="{466996D3-D74D-418C-AAFA-E92052F984DF}">
      <dgm:prSet/>
      <dgm:spPr/>
      <dgm:t>
        <a:bodyPr/>
        <a:lstStyle/>
        <a:p>
          <a:pPr algn="l"/>
          <a:endParaRPr lang="en-GB"/>
        </a:p>
      </dgm:t>
    </dgm:pt>
    <dgm:pt modelId="{12F30897-A60B-4769-89D3-C36BFE138241}">
      <dgm:prSet/>
      <dgm:spPr/>
      <dgm:t>
        <a:bodyPr/>
        <a:lstStyle/>
        <a:p>
          <a:pPr algn="l">
            <a:buNone/>
          </a:pPr>
          <a:endParaRPr lang="en-GB"/>
        </a:p>
      </dgm:t>
    </dgm:pt>
    <dgm:pt modelId="{2B7D58D2-5496-448C-8B1C-2CD2165D1B10}" type="parTrans" cxnId="{AAECD85A-C60A-4C1E-9D14-DA32B4B1D933}">
      <dgm:prSet/>
      <dgm:spPr/>
      <dgm:t>
        <a:bodyPr/>
        <a:lstStyle/>
        <a:p>
          <a:pPr algn="l"/>
          <a:endParaRPr lang="en-GB"/>
        </a:p>
      </dgm:t>
    </dgm:pt>
    <dgm:pt modelId="{4402563E-F74F-423F-A441-F0E29BAB1648}" type="sibTrans" cxnId="{AAECD85A-C60A-4C1E-9D14-DA32B4B1D933}">
      <dgm:prSet/>
      <dgm:spPr/>
      <dgm:t>
        <a:bodyPr/>
        <a:lstStyle/>
        <a:p>
          <a:pPr algn="l"/>
          <a:endParaRPr lang="en-GB"/>
        </a:p>
      </dgm:t>
    </dgm:pt>
    <dgm:pt modelId="{0FF9A6E5-E239-4AF8-B00F-AD7B71F27CF1}" type="pres">
      <dgm:prSet presAssocID="{B1573382-17D8-42BC-B90C-94EAC4B7DAF0}" presName="outerComposite" presStyleCnt="0">
        <dgm:presLayoutVars>
          <dgm:chMax val="5"/>
          <dgm:dir/>
          <dgm:resizeHandles val="exact"/>
        </dgm:presLayoutVars>
      </dgm:prSet>
      <dgm:spPr/>
    </dgm:pt>
    <dgm:pt modelId="{1950C6C5-9430-4486-AB3F-E734A031154D}" type="pres">
      <dgm:prSet presAssocID="{B1573382-17D8-42BC-B90C-94EAC4B7DAF0}" presName="dummyMaxCanvas" presStyleCnt="0">
        <dgm:presLayoutVars/>
      </dgm:prSet>
      <dgm:spPr/>
    </dgm:pt>
    <dgm:pt modelId="{B0CB16C3-C0DF-469A-B506-A832667CEB16}" type="pres">
      <dgm:prSet presAssocID="{B1573382-17D8-42BC-B90C-94EAC4B7DAF0}" presName="FiveNodes_1" presStyleLbl="node1" presStyleIdx="0" presStyleCnt="5">
        <dgm:presLayoutVars>
          <dgm:bulletEnabled val="1"/>
        </dgm:presLayoutVars>
      </dgm:prSet>
      <dgm:spPr/>
    </dgm:pt>
    <dgm:pt modelId="{6570E81F-C44E-4506-9218-CF61B43E61B8}" type="pres">
      <dgm:prSet presAssocID="{B1573382-17D8-42BC-B90C-94EAC4B7DAF0}" presName="FiveNodes_2" presStyleLbl="node1" presStyleIdx="1" presStyleCnt="5">
        <dgm:presLayoutVars>
          <dgm:bulletEnabled val="1"/>
        </dgm:presLayoutVars>
      </dgm:prSet>
      <dgm:spPr/>
    </dgm:pt>
    <dgm:pt modelId="{99D3F7C5-4592-44AF-A09E-002A2B3D9951}" type="pres">
      <dgm:prSet presAssocID="{B1573382-17D8-42BC-B90C-94EAC4B7DAF0}" presName="FiveNodes_3" presStyleLbl="node1" presStyleIdx="2" presStyleCnt="5">
        <dgm:presLayoutVars>
          <dgm:bulletEnabled val="1"/>
        </dgm:presLayoutVars>
      </dgm:prSet>
      <dgm:spPr/>
    </dgm:pt>
    <dgm:pt modelId="{20AF186E-32BC-45E3-843B-00EE55744B61}" type="pres">
      <dgm:prSet presAssocID="{B1573382-17D8-42BC-B90C-94EAC4B7DAF0}" presName="FiveNodes_4" presStyleLbl="node1" presStyleIdx="3" presStyleCnt="5">
        <dgm:presLayoutVars>
          <dgm:bulletEnabled val="1"/>
        </dgm:presLayoutVars>
      </dgm:prSet>
      <dgm:spPr/>
    </dgm:pt>
    <dgm:pt modelId="{06B65A6B-200A-40BC-9772-B07B44D6DAEC}" type="pres">
      <dgm:prSet presAssocID="{B1573382-17D8-42BC-B90C-94EAC4B7DAF0}" presName="FiveNodes_5" presStyleLbl="node1" presStyleIdx="4" presStyleCnt="5">
        <dgm:presLayoutVars>
          <dgm:bulletEnabled val="1"/>
        </dgm:presLayoutVars>
      </dgm:prSet>
      <dgm:spPr/>
    </dgm:pt>
    <dgm:pt modelId="{6E7A3603-54FE-4C57-95CF-B619CBBD40DA}" type="pres">
      <dgm:prSet presAssocID="{B1573382-17D8-42BC-B90C-94EAC4B7DAF0}" presName="FiveConn_1-2" presStyleLbl="fgAccFollowNode1" presStyleIdx="0" presStyleCnt="4">
        <dgm:presLayoutVars>
          <dgm:bulletEnabled val="1"/>
        </dgm:presLayoutVars>
      </dgm:prSet>
      <dgm:spPr/>
    </dgm:pt>
    <dgm:pt modelId="{B44A18A3-229D-40F0-BFD8-B988E4FF0AB1}" type="pres">
      <dgm:prSet presAssocID="{B1573382-17D8-42BC-B90C-94EAC4B7DAF0}" presName="FiveConn_2-3" presStyleLbl="fgAccFollowNode1" presStyleIdx="1" presStyleCnt="4">
        <dgm:presLayoutVars>
          <dgm:bulletEnabled val="1"/>
        </dgm:presLayoutVars>
      </dgm:prSet>
      <dgm:spPr/>
    </dgm:pt>
    <dgm:pt modelId="{91FF3238-3CF8-47F4-A432-2F06B4EB20B6}" type="pres">
      <dgm:prSet presAssocID="{B1573382-17D8-42BC-B90C-94EAC4B7DAF0}" presName="FiveConn_3-4" presStyleLbl="fgAccFollowNode1" presStyleIdx="2" presStyleCnt="4">
        <dgm:presLayoutVars>
          <dgm:bulletEnabled val="1"/>
        </dgm:presLayoutVars>
      </dgm:prSet>
      <dgm:spPr/>
    </dgm:pt>
    <dgm:pt modelId="{BF67E74A-84F6-401C-A300-599DFB000BED}" type="pres">
      <dgm:prSet presAssocID="{B1573382-17D8-42BC-B90C-94EAC4B7DAF0}" presName="FiveConn_4-5" presStyleLbl="fgAccFollowNode1" presStyleIdx="3" presStyleCnt="4">
        <dgm:presLayoutVars>
          <dgm:bulletEnabled val="1"/>
        </dgm:presLayoutVars>
      </dgm:prSet>
      <dgm:spPr/>
    </dgm:pt>
    <dgm:pt modelId="{CCD35AE9-8B4E-4268-A2FC-83AB28430C5B}" type="pres">
      <dgm:prSet presAssocID="{B1573382-17D8-42BC-B90C-94EAC4B7DAF0}" presName="FiveNodes_1_text" presStyleLbl="node1" presStyleIdx="4" presStyleCnt="5">
        <dgm:presLayoutVars>
          <dgm:bulletEnabled val="1"/>
        </dgm:presLayoutVars>
      </dgm:prSet>
      <dgm:spPr/>
    </dgm:pt>
    <dgm:pt modelId="{BB7854B2-702F-417D-ADBD-B6047BA65865}" type="pres">
      <dgm:prSet presAssocID="{B1573382-17D8-42BC-B90C-94EAC4B7DAF0}" presName="FiveNodes_2_text" presStyleLbl="node1" presStyleIdx="4" presStyleCnt="5">
        <dgm:presLayoutVars>
          <dgm:bulletEnabled val="1"/>
        </dgm:presLayoutVars>
      </dgm:prSet>
      <dgm:spPr/>
    </dgm:pt>
    <dgm:pt modelId="{D4C80A5D-5570-4AA8-A7F9-3A852D86AFA6}" type="pres">
      <dgm:prSet presAssocID="{B1573382-17D8-42BC-B90C-94EAC4B7DAF0}" presName="FiveNodes_3_text" presStyleLbl="node1" presStyleIdx="4" presStyleCnt="5">
        <dgm:presLayoutVars>
          <dgm:bulletEnabled val="1"/>
        </dgm:presLayoutVars>
      </dgm:prSet>
      <dgm:spPr/>
    </dgm:pt>
    <dgm:pt modelId="{89083B14-4A19-474D-9173-637AFE565276}" type="pres">
      <dgm:prSet presAssocID="{B1573382-17D8-42BC-B90C-94EAC4B7DAF0}" presName="FiveNodes_4_text" presStyleLbl="node1" presStyleIdx="4" presStyleCnt="5">
        <dgm:presLayoutVars>
          <dgm:bulletEnabled val="1"/>
        </dgm:presLayoutVars>
      </dgm:prSet>
      <dgm:spPr/>
    </dgm:pt>
    <dgm:pt modelId="{7462EA0E-A68C-41F0-8DCD-7DA62EF6C607}" type="pres">
      <dgm:prSet presAssocID="{B1573382-17D8-42BC-B90C-94EAC4B7DAF0}" presName="FiveNodes_5_text" presStyleLbl="node1" presStyleIdx="4" presStyleCnt="5">
        <dgm:presLayoutVars>
          <dgm:bulletEnabled val="1"/>
        </dgm:presLayoutVars>
      </dgm:prSet>
      <dgm:spPr/>
    </dgm:pt>
  </dgm:ptLst>
  <dgm:cxnLst>
    <dgm:cxn modelId="{07950B17-ABB6-4523-A769-BCAB256CBCD1}" type="presOf" srcId="{4BBF351B-ED68-47D9-A733-775F0E004D7C}" destId="{20AF186E-32BC-45E3-843B-00EE55744B61}" srcOrd="0" destOrd="0" presId="urn:microsoft.com/office/officeart/2005/8/layout/vProcess5"/>
    <dgm:cxn modelId="{30A72E2C-8163-46AD-B11D-C6D1DA9368AE}" srcId="{B1573382-17D8-42BC-B90C-94EAC4B7DAF0}" destId="{6DF16710-AE72-4938-93D6-E261C66F72DA}" srcOrd="0" destOrd="0" parTransId="{581A1E39-0265-4F75-A5D8-C3DC71E1CEF6}" sibTransId="{761C4FAD-6C7E-48E7-93DF-835417A89600}"/>
    <dgm:cxn modelId="{39AF6D2E-7A15-4630-A203-AC6B2ACC69BD}" type="presOf" srcId="{4BBF351B-ED68-47D9-A733-775F0E004D7C}" destId="{89083B14-4A19-474D-9173-637AFE565276}" srcOrd="1" destOrd="0" presId="urn:microsoft.com/office/officeart/2005/8/layout/vProcess5"/>
    <dgm:cxn modelId="{9AB5425B-CE31-4FC3-A502-2EBEDC9F8AC8}" srcId="{B1573382-17D8-42BC-B90C-94EAC4B7DAF0}" destId="{A3A1A127-4867-410B-9C5F-467E98710387}" srcOrd="2" destOrd="0" parTransId="{8DB0DFD3-5244-4C0C-8DEA-DDAED1EC6D50}" sibTransId="{180431DE-E112-4F5A-A442-C81331AB8AB5}"/>
    <dgm:cxn modelId="{A23C9F62-8771-43B7-9281-24CF04706BC5}" type="presOf" srcId="{80FA2ADB-BC86-4937-9DFE-724FBDA5B898}" destId="{06B65A6B-200A-40BC-9772-B07B44D6DAEC}" srcOrd="0" destOrd="0" presId="urn:microsoft.com/office/officeart/2005/8/layout/vProcess5"/>
    <dgm:cxn modelId="{5E5CB567-65F6-42A2-A11E-ED9C16BF5A87}" type="presOf" srcId="{A3A1A127-4867-410B-9C5F-467E98710387}" destId="{99D3F7C5-4592-44AF-A09E-002A2B3D9951}" srcOrd="0" destOrd="0" presId="urn:microsoft.com/office/officeart/2005/8/layout/vProcess5"/>
    <dgm:cxn modelId="{07D8FF4B-D867-4124-A2EF-17F1A6FD28A8}" type="presOf" srcId="{80FA2ADB-BC86-4937-9DFE-724FBDA5B898}" destId="{7462EA0E-A68C-41F0-8DCD-7DA62EF6C607}" srcOrd="1" destOrd="0" presId="urn:microsoft.com/office/officeart/2005/8/layout/vProcess5"/>
    <dgm:cxn modelId="{9E779753-1BC7-464D-AA18-AFDBC24172BB}" type="presOf" srcId="{0116AB42-9FCC-4867-82D4-5CC6B6A99ADF}" destId="{6570E81F-C44E-4506-9218-CF61B43E61B8}" srcOrd="0" destOrd="0" presId="urn:microsoft.com/office/officeart/2005/8/layout/vProcess5"/>
    <dgm:cxn modelId="{A566915A-D71F-48C1-BD30-2FC8BAECB978}" type="presOf" srcId="{180431DE-E112-4F5A-A442-C81331AB8AB5}" destId="{91FF3238-3CF8-47F4-A432-2F06B4EB20B6}" srcOrd="0" destOrd="0" presId="urn:microsoft.com/office/officeart/2005/8/layout/vProcess5"/>
    <dgm:cxn modelId="{AAECD85A-C60A-4C1E-9D14-DA32B4B1D933}" srcId="{B1573382-17D8-42BC-B90C-94EAC4B7DAF0}" destId="{12F30897-A60B-4769-89D3-C36BFE138241}" srcOrd="5" destOrd="0" parTransId="{2B7D58D2-5496-448C-8B1C-2CD2165D1B10}" sibTransId="{4402563E-F74F-423F-A441-F0E29BAB1648}"/>
    <dgm:cxn modelId="{CF83DD7D-D5FA-4689-82BA-79CF92AEF1BF}" srcId="{B1573382-17D8-42BC-B90C-94EAC4B7DAF0}" destId="{0116AB42-9FCC-4867-82D4-5CC6B6A99ADF}" srcOrd="1" destOrd="0" parTransId="{1CA5535A-EEC5-488C-B66F-B72A820CAEEE}" sibTransId="{25F08176-725C-43BE-8089-D3959F2439DF}"/>
    <dgm:cxn modelId="{56019984-A3EC-48BC-9B8F-EF88D3C17183}" type="presOf" srcId="{B1573382-17D8-42BC-B90C-94EAC4B7DAF0}" destId="{0FF9A6E5-E239-4AF8-B00F-AD7B71F27CF1}" srcOrd="0" destOrd="0" presId="urn:microsoft.com/office/officeart/2005/8/layout/vProcess5"/>
    <dgm:cxn modelId="{05D0C493-D69C-4CEC-A58F-73FF4FC94BA2}" srcId="{B1573382-17D8-42BC-B90C-94EAC4B7DAF0}" destId="{4BBF351B-ED68-47D9-A733-775F0E004D7C}" srcOrd="3" destOrd="0" parTransId="{3CBD0B95-8C70-4734-88E0-E4BFA2BE2FEF}" sibTransId="{B8A17876-F84B-42C2-A7FB-6E0FCF660857}"/>
    <dgm:cxn modelId="{C1EF7CBE-90A1-4B80-B72C-A2A01C29FCD3}" type="presOf" srcId="{B8A17876-F84B-42C2-A7FB-6E0FCF660857}" destId="{BF67E74A-84F6-401C-A300-599DFB000BED}" srcOrd="0" destOrd="0" presId="urn:microsoft.com/office/officeart/2005/8/layout/vProcess5"/>
    <dgm:cxn modelId="{1B5EE1BE-96B6-4BCC-BB20-74BA5972235C}" type="presOf" srcId="{6DF16710-AE72-4938-93D6-E261C66F72DA}" destId="{CCD35AE9-8B4E-4268-A2FC-83AB28430C5B}" srcOrd="1" destOrd="0" presId="urn:microsoft.com/office/officeart/2005/8/layout/vProcess5"/>
    <dgm:cxn modelId="{88635DD1-27A5-45B1-BE95-BC6F586C429C}" type="presOf" srcId="{761C4FAD-6C7E-48E7-93DF-835417A89600}" destId="{6E7A3603-54FE-4C57-95CF-B619CBBD40DA}" srcOrd="0" destOrd="0" presId="urn:microsoft.com/office/officeart/2005/8/layout/vProcess5"/>
    <dgm:cxn modelId="{466996D3-D74D-418C-AAFA-E92052F984DF}" srcId="{B1573382-17D8-42BC-B90C-94EAC4B7DAF0}" destId="{80FA2ADB-BC86-4937-9DFE-724FBDA5B898}" srcOrd="4" destOrd="0" parTransId="{7B034D13-134E-447B-A4A6-23A952608BFE}" sibTransId="{8D785A4A-5E33-429D-A0AB-674D43BE9231}"/>
    <dgm:cxn modelId="{6DF4F1D3-CE24-47C4-B215-FD68B31E87F0}" type="presOf" srcId="{6DF16710-AE72-4938-93D6-E261C66F72DA}" destId="{B0CB16C3-C0DF-469A-B506-A832667CEB16}" srcOrd="0" destOrd="0" presId="urn:microsoft.com/office/officeart/2005/8/layout/vProcess5"/>
    <dgm:cxn modelId="{E07D9ED7-B889-44BC-A401-74CBCA5B39D7}" type="presOf" srcId="{A3A1A127-4867-410B-9C5F-467E98710387}" destId="{D4C80A5D-5570-4AA8-A7F9-3A852D86AFA6}" srcOrd="1" destOrd="0" presId="urn:microsoft.com/office/officeart/2005/8/layout/vProcess5"/>
    <dgm:cxn modelId="{AAEE62DD-EEA4-4A9D-80EF-D8D24847C83A}" type="presOf" srcId="{0116AB42-9FCC-4867-82D4-5CC6B6A99ADF}" destId="{BB7854B2-702F-417D-ADBD-B6047BA65865}" srcOrd="1" destOrd="0" presId="urn:microsoft.com/office/officeart/2005/8/layout/vProcess5"/>
    <dgm:cxn modelId="{122D10FD-0F23-45C4-B5C2-B4D560BAF1C1}" type="presOf" srcId="{25F08176-725C-43BE-8089-D3959F2439DF}" destId="{B44A18A3-229D-40F0-BFD8-B988E4FF0AB1}" srcOrd="0" destOrd="0" presId="urn:microsoft.com/office/officeart/2005/8/layout/vProcess5"/>
    <dgm:cxn modelId="{94EDB154-C3E7-4FCC-B0B7-8417B69A0646}" type="presParOf" srcId="{0FF9A6E5-E239-4AF8-B00F-AD7B71F27CF1}" destId="{1950C6C5-9430-4486-AB3F-E734A031154D}" srcOrd="0" destOrd="0" presId="urn:microsoft.com/office/officeart/2005/8/layout/vProcess5"/>
    <dgm:cxn modelId="{02B42F40-6FFF-412D-B95D-CFC328203A2D}" type="presParOf" srcId="{0FF9A6E5-E239-4AF8-B00F-AD7B71F27CF1}" destId="{B0CB16C3-C0DF-469A-B506-A832667CEB16}" srcOrd="1" destOrd="0" presId="urn:microsoft.com/office/officeart/2005/8/layout/vProcess5"/>
    <dgm:cxn modelId="{59B4BE78-240C-4B6A-B0A8-F2E455904D8C}" type="presParOf" srcId="{0FF9A6E5-E239-4AF8-B00F-AD7B71F27CF1}" destId="{6570E81F-C44E-4506-9218-CF61B43E61B8}" srcOrd="2" destOrd="0" presId="urn:microsoft.com/office/officeart/2005/8/layout/vProcess5"/>
    <dgm:cxn modelId="{AEA495BA-1104-43AB-93D7-451400B2D929}" type="presParOf" srcId="{0FF9A6E5-E239-4AF8-B00F-AD7B71F27CF1}" destId="{99D3F7C5-4592-44AF-A09E-002A2B3D9951}" srcOrd="3" destOrd="0" presId="urn:microsoft.com/office/officeart/2005/8/layout/vProcess5"/>
    <dgm:cxn modelId="{E3BF20BF-9FAF-4C92-AC54-0220ED512E60}" type="presParOf" srcId="{0FF9A6E5-E239-4AF8-B00F-AD7B71F27CF1}" destId="{20AF186E-32BC-45E3-843B-00EE55744B61}" srcOrd="4" destOrd="0" presId="urn:microsoft.com/office/officeart/2005/8/layout/vProcess5"/>
    <dgm:cxn modelId="{C79D8C0E-6DD0-4C21-93EE-16D87DADE83C}" type="presParOf" srcId="{0FF9A6E5-E239-4AF8-B00F-AD7B71F27CF1}" destId="{06B65A6B-200A-40BC-9772-B07B44D6DAEC}" srcOrd="5" destOrd="0" presId="urn:microsoft.com/office/officeart/2005/8/layout/vProcess5"/>
    <dgm:cxn modelId="{4D0443A8-0F66-4425-B237-481B701C2365}" type="presParOf" srcId="{0FF9A6E5-E239-4AF8-B00F-AD7B71F27CF1}" destId="{6E7A3603-54FE-4C57-95CF-B619CBBD40DA}" srcOrd="6" destOrd="0" presId="urn:microsoft.com/office/officeart/2005/8/layout/vProcess5"/>
    <dgm:cxn modelId="{D8F31996-81EA-4B44-93CE-765FCB546864}" type="presParOf" srcId="{0FF9A6E5-E239-4AF8-B00F-AD7B71F27CF1}" destId="{B44A18A3-229D-40F0-BFD8-B988E4FF0AB1}" srcOrd="7" destOrd="0" presId="urn:microsoft.com/office/officeart/2005/8/layout/vProcess5"/>
    <dgm:cxn modelId="{E4CB725C-557B-4201-85F9-6FDB30EAF2C5}" type="presParOf" srcId="{0FF9A6E5-E239-4AF8-B00F-AD7B71F27CF1}" destId="{91FF3238-3CF8-47F4-A432-2F06B4EB20B6}" srcOrd="8" destOrd="0" presId="urn:microsoft.com/office/officeart/2005/8/layout/vProcess5"/>
    <dgm:cxn modelId="{3AB736EF-CC66-49FD-ACF9-9A9380872935}" type="presParOf" srcId="{0FF9A6E5-E239-4AF8-B00F-AD7B71F27CF1}" destId="{BF67E74A-84F6-401C-A300-599DFB000BED}" srcOrd="9" destOrd="0" presId="urn:microsoft.com/office/officeart/2005/8/layout/vProcess5"/>
    <dgm:cxn modelId="{660C9BE9-4FE1-4691-8A21-DF3BBEE2BDE3}" type="presParOf" srcId="{0FF9A6E5-E239-4AF8-B00F-AD7B71F27CF1}" destId="{CCD35AE9-8B4E-4268-A2FC-83AB28430C5B}" srcOrd="10" destOrd="0" presId="urn:microsoft.com/office/officeart/2005/8/layout/vProcess5"/>
    <dgm:cxn modelId="{6170157B-0D04-4A11-A268-15C4245ECC3A}" type="presParOf" srcId="{0FF9A6E5-E239-4AF8-B00F-AD7B71F27CF1}" destId="{BB7854B2-702F-417D-ADBD-B6047BA65865}" srcOrd="11" destOrd="0" presId="urn:microsoft.com/office/officeart/2005/8/layout/vProcess5"/>
    <dgm:cxn modelId="{6DA76DF7-40D3-4A1B-A838-BDA1AAF34693}" type="presParOf" srcId="{0FF9A6E5-E239-4AF8-B00F-AD7B71F27CF1}" destId="{D4C80A5D-5570-4AA8-A7F9-3A852D86AFA6}" srcOrd="12" destOrd="0" presId="urn:microsoft.com/office/officeart/2005/8/layout/vProcess5"/>
    <dgm:cxn modelId="{1AA1EAD3-AEF5-4C13-BB50-2FC59AF85FE0}" type="presParOf" srcId="{0FF9A6E5-E239-4AF8-B00F-AD7B71F27CF1}" destId="{89083B14-4A19-474D-9173-637AFE565276}" srcOrd="13" destOrd="0" presId="urn:microsoft.com/office/officeart/2005/8/layout/vProcess5"/>
    <dgm:cxn modelId="{C8F7B944-8731-421D-8896-7AB9ABA93101}" type="presParOf" srcId="{0FF9A6E5-E239-4AF8-B00F-AD7B71F27CF1}" destId="{7462EA0E-A68C-41F0-8DCD-7DA62EF6C607}" srcOrd="14" destOrd="0" presId="urn:microsoft.com/office/officeart/2005/8/layout/vProcess5"/>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434D456-7D48-44AC-B604-FDE6E25CC1C9}" type="doc">
      <dgm:prSet loTypeId="urn:microsoft.com/office/officeart/2005/8/layout/hProcess9" loCatId="process" qsTypeId="urn:microsoft.com/office/officeart/2005/8/quickstyle/simple1" qsCatId="simple" csTypeId="urn:microsoft.com/office/officeart/2005/8/colors/accent1_5" csCatId="accent1" phldr="1"/>
      <dgm:spPr/>
    </dgm:pt>
    <dgm:pt modelId="{5E5CC296-C74D-46BD-A55B-A98975B9F471}">
      <dgm:prSet phldrT="[Text]"/>
      <dgm:spPr/>
      <dgm:t>
        <a:bodyPr/>
        <a:lstStyle/>
        <a:p>
          <a:pPr>
            <a:buFont typeface="+mj-lt"/>
            <a:buAutoNum type="arabicPeriod"/>
          </a:pPr>
          <a:r>
            <a:rPr lang="en-GB">
              <a:latin typeface="Candara" panose="020E0502030303020204" pitchFamily="34" charset="0"/>
            </a:rPr>
            <a:t>Written notice issued by SPA </a:t>
          </a:r>
          <a:r>
            <a:rPr lang="en-GB"/>
            <a:t>specifying areas of non-compliance.</a:t>
          </a:r>
          <a:r>
            <a:rPr lang="en-GB">
              <a:latin typeface="Candara" panose="020E0502030303020204" pitchFamily="34" charset="0"/>
            </a:rPr>
            <a:t>.</a:t>
          </a:r>
        </a:p>
      </dgm:t>
    </dgm:pt>
    <dgm:pt modelId="{2DB2AD10-6764-4779-8BAC-542E4E0D4A9A}" type="parTrans" cxnId="{B9AE1220-1C30-4E8B-B20B-65144E19C713}">
      <dgm:prSet/>
      <dgm:spPr/>
      <dgm:t>
        <a:bodyPr/>
        <a:lstStyle/>
        <a:p>
          <a:endParaRPr lang="en-GB">
            <a:latin typeface="Candara" panose="020E0502030303020204" pitchFamily="34" charset="0"/>
          </a:endParaRPr>
        </a:p>
      </dgm:t>
    </dgm:pt>
    <dgm:pt modelId="{8E08DAE7-C1FF-40F2-A587-8CA5CE9C26F1}" type="sibTrans" cxnId="{B9AE1220-1C30-4E8B-B20B-65144E19C713}">
      <dgm:prSet/>
      <dgm:spPr/>
      <dgm:t>
        <a:bodyPr/>
        <a:lstStyle/>
        <a:p>
          <a:endParaRPr lang="en-GB">
            <a:latin typeface="Candara" panose="020E0502030303020204" pitchFamily="34" charset="0"/>
          </a:endParaRPr>
        </a:p>
      </dgm:t>
    </dgm:pt>
    <dgm:pt modelId="{7E7B3831-F4EE-491B-9795-C91207768E73}">
      <dgm:prSet phldrT="[Text]"/>
      <dgm:spPr/>
      <dgm:t>
        <a:bodyPr/>
        <a:lstStyle/>
        <a:p>
          <a:pPr>
            <a:buFont typeface="+mj-lt"/>
            <a:buAutoNum type="arabicPeriod"/>
          </a:pPr>
          <a:r>
            <a:rPr lang="en-GB">
              <a:latin typeface="Candara" panose="020E0502030303020204" pitchFamily="34" charset="0"/>
            </a:rPr>
            <a:t>Corrective action plan required by relevant MDA/LGA within 15 working days</a:t>
          </a:r>
        </a:p>
      </dgm:t>
    </dgm:pt>
    <dgm:pt modelId="{D80A1965-E827-41CE-9D21-4621C6DA1809}" type="parTrans" cxnId="{28166FC8-A203-40E1-A5AA-6EC1B7951719}">
      <dgm:prSet/>
      <dgm:spPr/>
      <dgm:t>
        <a:bodyPr/>
        <a:lstStyle/>
        <a:p>
          <a:endParaRPr lang="en-GB">
            <a:latin typeface="Candara" panose="020E0502030303020204" pitchFamily="34" charset="0"/>
          </a:endParaRPr>
        </a:p>
      </dgm:t>
    </dgm:pt>
    <dgm:pt modelId="{168DA3EB-E7F7-4950-B56B-E88DB97D198E}" type="sibTrans" cxnId="{28166FC8-A203-40E1-A5AA-6EC1B7951719}">
      <dgm:prSet/>
      <dgm:spPr/>
      <dgm:t>
        <a:bodyPr/>
        <a:lstStyle/>
        <a:p>
          <a:endParaRPr lang="en-GB">
            <a:latin typeface="Candara" panose="020E0502030303020204" pitchFamily="34" charset="0"/>
          </a:endParaRPr>
        </a:p>
      </dgm:t>
    </dgm:pt>
    <dgm:pt modelId="{F93C9731-3CC3-40A2-B225-24DCB9E08CF3}">
      <dgm:prSet phldrT="[Text]"/>
      <dgm:spPr/>
      <dgm:t>
        <a:bodyPr/>
        <a:lstStyle/>
        <a:p>
          <a:pPr>
            <a:buFont typeface="+mj-lt"/>
            <a:buAutoNum type="arabicPeriod"/>
          </a:pPr>
          <a:r>
            <a:rPr lang="en-GB"/>
            <a:t>Persistent non-compliance is escalated to the oversight body, with recommendations for suspension or redesign to SEC/SP Council</a:t>
          </a:r>
          <a:endParaRPr lang="en-GB">
            <a:latin typeface="Candara" panose="020E0502030303020204" pitchFamily="34" charset="0"/>
          </a:endParaRPr>
        </a:p>
      </dgm:t>
    </dgm:pt>
    <dgm:pt modelId="{3E1AE07D-BED3-48CE-8F68-4A4B6E088F5D}" type="parTrans" cxnId="{BD495199-0D7C-48EF-99A4-2D847DEDB340}">
      <dgm:prSet/>
      <dgm:spPr/>
      <dgm:t>
        <a:bodyPr/>
        <a:lstStyle/>
        <a:p>
          <a:endParaRPr lang="en-GB">
            <a:latin typeface="Candara" panose="020E0502030303020204" pitchFamily="34" charset="0"/>
          </a:endParaRPr>
        </a:p>
      </dgm:t>
    </dgm:pt>
    <dgm:pt modelId="{DB82608D-455D-4B95-B27C-E281F1AA4793}" type="sibTrans" cxnId="{BD495199-0D7C-48EF-99A4-2D847DEDB340}">
      <dgm:prSet/>
      <dgm:spPr/>
      <dgm:t>
        <a:bodyPr/>
        <a:lstStyle/>
        <a:p>
          <a:endParaRPr lang="en-GB">
            <a:latin typeface="Candara" panose="020E0502030303020204" pitchFamily="34" charset="0"/>
          </a:endParaRPr>
        </a:p>
      </dgm:t>
    </dgm:pt>
    <dgm:pt modelId="{3B704F34-03B1-47C0-8C02-58A13B16C6BD}">
      <dgm:prSet/>
      <dgm:spPr/>
      <dgm:t>
        <a:bodyPr/>
        <a:lstStyle/>
        <a:p>
          <a:pPr>
            <a:buFont typeface="+mj-lt"/>
            <a:buAutoNum type="arabicPeriod"/>
          </a:pPr>
          <a:r>
            <a:rPr lang="en-GB"/>
            <a:t>SPA monitors &amp; verifies implementation of corrective actions.</a:t>
          </a:r>
          <a:r>
            <a:rPr lang="en-GB">
              <a:latin typeface="Candara" panose="020E0502030303020204" pitchFamily="34" charset="0"/>
            </a:rPr>
            <a:t>.</a:t>
          </a:r>
        </a:p>
      </dgm:t>
    </dgm:pt>
    <dgm:pt modelId="{CA2B8ED5-D092-49E2-9BEF-F30E00C6E4DD}" type="parTrans" cxnId="{AB393FE3-ACD7-479E-A0C2-E5E444EE0F8B}">
      <dgm:prSet/>
      <dgm:spPr/>
      <dgm:t>
        <a:bodyPr/>
        <a:lstStyle/>
        <a:p>
          <a:endParaRPr lang="en-GB">
            <a:latin typeface="Candara" panose="020E0502030303020204" pitchFamily="34" charset="0"/>
          </a:endParaRPr>
        </a:p>
      </dgm:t>
    </dgm:pt>
    <dgm:pt modelId="{7A106626-13FE-4402-8FD5-B5DD03018AF3}" type="sibTrans" cxnId="{AB393FE3-ACD7-479E-A0C2-E5E444EE0F8B}">
      <dgm:prSet/>
      <dgm:spPr/>
      <dgm:t>
        <a:bodyPr/>
        <a:lstStyle/>
        <a:p>
          <a:endParaRPr lang="en-GB">
            <a:latin typeface="Candara" panose="020E0502030303020204" pitchFamily="34" charset="0"/>
          </a:endParaRPr>
        </a:p>
      </dgm:t>
    </dgm:pt>
    <dgm:pt modelId="{03658217-2B6C-489D-9811-350AA6657F66}" type="pres">
      <dgm:prSet presAssocID="{7434D456-7D48-44AC-B604-FDE6E25CC1C9}" presName="CompostProcess" presStyleCnt="0">
        <dgm:presLayoutVars>
          <dgm:dir/>
          <dgm:resizeHandles val="exact"/>
        </dgm:presLayoutVars>
      </dgm:prSet>
      <dgm:spPr/>
    </dgm:pt>
    <dgm:pt modelId="{6A0D1497-143E-4020-9EB0-A86BC3C20BAA}" type="pres">
      <dgm:prSet presAssocID="{7434D456-7D48-44AC-B604-FDE6E25CC1C9}" presName="arrow" presStyleLbl="bgShp" presStyleIdx="0" presStyleCnt="1" custScaleX="117647" custLinFactNeighborX="682" custLinFactNeighborY="-2790"/>
      <dgm:spPr/>
    </dgm:pt>
    <dgm:pt modelId="{4CF205C9-ABBB-4BEC-909C-F51B6A276E7C}" type="pres">
      <dgm:prSet presAssocID="{7434D456-7D48-44AC-B604-FDE6E25CC1C9}" presName="linearProcess" presStyleCnt="0"/>
      <dgm:spPr/>
    </dgm:pt>
    <dgm:pt modelId="{31DB8434-83B2-4F0E-983C-596DDF025116}" type="pres">
      <dgm:prSet presAssocID="{5E5CC296-C74D-46BD-A55B-A98975B9F471}" presName="textNode" presStyleLbl="node1" presStyleIdx="0" presStyleCnt="4">
        <dgm:presLayoutVars>
          <dgm:bulletEnabled val="1"/>
        </dgm:presLayoutVars>
      </dgm:prSet>
      <dgm:spPr/>
    </dgm:pt>
    <dgm:pt modelId="{C339362E-F7A4-429C-8E03-4530299AA611}" type="pres">
      <dgm:prSet presAssocID="{8E08DAE7-C1FF-40F2-A587-8CA5CE9C26F1}" presName="sibTrans" presStyleCnt="0"/>
      <dgm:spPr/>
    </dgm:pt>
    <dgm:pt modelId="{C4580754-D278-401D-A864-224FC366B79E}" type="pres">
      <dgm:prSet presAssocID="{7E7B3831-F4EE-491B-9795-C91207768E73}" presName="textNode" presStyleLbl="node1" presStyleIdx="1" presStyleCnt="4">
        <dgm:presLayoutVars>
          <dgm:bulletEnabled val="1"/>
        </dgm:presLayoutVars>
      </dgm:prSet>
      <dgm:spPr/>
    </dgm:pt>
    <dgm:pt modelId="{CFFE4131-8F4C-4433-924B-5CDC301B9926}" type="pres">
      <dgm:prSet presAssocID="{168DA3EB-E7F7-4950-B56B-E88DB97D198E}" presName="sibTrans" presStyleCnt="0"/>
      <dgm:spPr/>
    </dgm:pt>
    <dgm:pt modelId="{4D3B6EE8-C13F-4F98-A50A-7A83121A8E5A}" type="pres">
      <dgm:prSet presAssocID="{3B704F34-03B1-47C0-8C02-58A13B16C6BD}" presName="textNode" presStyleLbl="node1" presStyleIdx="2" presStyleCnt="4">
        <dgm:presLayoutVars>
          <dgm:bulletEnabled val="1"/>
        </dgm:presLayoutVars>
      </dgm:prSet>
      <dgm:spPr/>
    </dgm:pt>
    <dgm:pt modelId="{2DE8E9DF-D3EE-4540-A6D0-AD2459A46486}" type="pres">
      <dgm:prSet presAssocID="{7A106626-13FE-4402-8FD5-B5DD03018AF3}" presName="sibTrans" presStyleCnt="0"/>
      <dgm:spPr/>
    </dgm:pt>
    <dgm:pt modelId="{66F43A4C-F7C2-4DFC-85F8-241A0AC99481}" type="pres">
      <dgm:prSet presAssocID="{F93C9731-3CC3-40A2-B225-24DCB9E08CF3}" presName="textNode" presStyleLbl="node1" presStyleIdx="3" presStyleCnt="4" custLinFactNeighborX="-16525" custLinFactNeighborY="-1984">
        <dgm:presLayoutVars>
          <dgm:bulletEnabled val="1"/>
        </dgm:presLayoutVars>
      </dgm:prSet>
      <dgm:spPr/>
    </dgm:pt>
  </dgm:ptLst>
  <dgm:cxnLst>
    <dgm:cxn modelId="{B9AE1220-1C30-4E8B-B20B-65144E19C713}" srcId="{7434D456-7D48-44AC-B604-FDE6E25CC1C9}" destId="{5E5CC296-C74D-46BD-A55B-A98975B9F471}" srcOrd="0" destOrd="0" parTransId="{2DB2AD10-6764-4779-8BAC-542E4E0D4A9A}" sibTransId="{8E08DAE7-C1FF-40F2-A587-8CA5CE9C26F1}"/>
    <dgm:cxn modelId="{93C1248A-E174-4E7D-BF37-49F755E49215}" type="presOf" srcId="{3B704F34-03B1-47C0-8C02-58A13B16C6BD}" destId="{4D3B6EE8-C13F-4F98-A50A-7A83121A8E5A}" srcOrd="0" destOrd="0" presId="urn:microsoft.com/office/officeart/2005/8/layout/hProcess9"/>
    <dgm:cxn modelId="{BD495199-0D7C-48EF-99A4-2D847DEDB340}" srcId="{7434D456-7D48-44AC-B604-FDE6E25CC1C9}" destId="{F93C9731-3CC3-40A2-B225-24DCB9E08CF3}" srcOrd="3" destOrd="0" parTransId="{3E1AE07D-BED3-48CE-8F68-4A4B6E088F5D}" sibTransId="{DB82608D-455D-4B95-B27C-E281F1AA4793}"/>
    <dgm:cxn modelId="{80EAE1AD-6D8F-4815-8C8D-A447B64AC13F}" type="presOf" srcId="{5E5CC296-C74D-46BD-A55B-A98975B9F471}" destId="{31DB8434-83B2-4F0E-983C-596DDF025116}" srcOrd="0" destOrd="0" presId="urn:microsoft.com/office/officeart/2005/8/layout/hProcess9"/>
    <dgm:cxn modelId="{D5E96CB9-8562-42B2-BFB3-D593EE8548DF}" type="presOf" srcId="{F93C9731-3CC3-40A2-B225-24DCB9E08CF3}" destId="{66F43A4C-F7C2-4DFC-85F8-241A0AC99481}" srcOrd="0" destOrd="0" presId="urn:microsoft.com/office/officeart/2005/8/layout/hProcess9"/>
    <dgm:cxn modelId="{DF3E05C1-DD2E-43D8-BA92-8D2BFD18AD07}" type="presOf" srcId="{7E7B3831-F4EE-491B-9795-C91207768E73}" destId="{C4580754-D278-401D-A864-224FC366B79E}" srcOrd="0" destOrd="0" presId="urn:microsoft.com/office/officeart/2005/8/layout/hProcess9"/>
    <dgm:cxn modelId="{28166FC8-A203-40E1-A5AA-6EC1B7951719}" srcId="{7434D456-7D48-44AC-B604-FDE6E25CC1C9}" destId="{7E7B3831-F4EE-491B-9795-C91207768E73}" srcOrd="1" destOrd="0" parTransId="{D80A1965-E827-41CE-9D21-4621C6DA1809}" sibTransId="{168DA3EB-E7F7-4950-B56B-E88DB97D198E}"/>
    <dgm:cxn modelId="{AB393FE3-ACD7-479E-A0C2-E5E444EE0F8B}" srcId="{7434D456-7D48-44AC-B604-FDE6E25CC1C9}" destId="{3B704F34-03B1-47C0-8C02-58A13B16C6BD}" srcOrd="2" destOrd="0" parTransId="{CA2B8ED5-D092-49E2-9BEF-F30E00C6E4DD}" sibTransId="{7A106626-13FE-4402-8FD5-B5DD03018AF3}"/>
    <dgm:cxn modelId="{2DCB9EE7-C03A-455F-8F5D-3ABAD64AF0E3}" type="presOf" srcId="{7434D456-7D48-44AC-B604-FDE6E25CC1C9}" destId="{03658217-2B6C-489D-9811-350AA6657F66}" srcOrd="0" destOrd="0" presId="urn:microsoft.com/office/officeart/2005/8/layout/hProcess9"/>
    <dgm:cxn modelId="{483CCCDE-020C-489B-8C09-21D9B5997442}" type="presParOf" srcId="{03658217-2B6C-489D-9811-350AA6657F66}" destId="{6A0D1497-143E-4020-9EB0-A86BC3C20BAA}" srcOrd="0" destOrd="0" presId="urn:microsoft.com/office/officeart/2005/8/layout/hProcess9"/>
    <dgm:cxn modelId="{88F49AC6-45DD-4B82-8523-FF736B176099}" type="presParOf" srcId="{03658217-2B6C-489D-9811-350AA6657F66}" destId="{4CF205C9-ABBB-4BEC-909C-F51B6A276E7C}" srcOrd="1" destOrd="0" presId="urn:microsoft.com/office/officeart/2005/8/layout/hProcess9"/>
    <dgm:cxn modelId="{78B9DF0E-2CCF-4B4C-A3FF-70EF33629F10}" type="presParOf" srcId="{4CF205C9-ABBB-4BEC-909C-F51B6A276E7C}" destId="{31DB8434-83B2-4F0E-983C-596DDF025116}" srcOrd="0" destOrd="0" presId="urn:microsoft.com/office/officeart/2005/8/layout/hProcess9"/>
    <dgm:cxn modelId="{622066AF-CE84-417E-AC7D-89B8F2F26DEE}" type="presParOf" srcId="{4CF205C9-ABBB-4BEC-909C-F51B6A276E7C}" destId="{C339362E-F7A4-429C-8E03-4530299AA611}" srcOrd="1" destOrd="0" presId="urn:microsoft.com/office/officeart/2005/8/layout/hProcess9"/>
    <dgm:cxn modelId="{AB93D4EC-0929-4CA7-97F6-74C2BD141635}" type="presParOf" srcId="{4CF205C9-ABBB-4BEC-909C-F51B6A276E7C}" destId="{C4580754-D278-401D-A864-224FC366B79E}" srcOrd="2" destOrd="0" presId="urn:microsoft.com/office/officeart/2005/8/layout/hProcess9"/>
    <dgm:cxn modelId="{8B08FBFC-AE42-4AC2-8BE1-679237561642}" type="presParOf" srcId="{4CF205C9-ABBB-4BEC-909C-F51B6A276E7C}" destId="{CFFE4131-8F4C-4433-924B-5CDC301B9926}" srcOrd="3" destOrd="0" presId="urn:microsoft.com/office/officeart/2005/8/layout/hProcess9"/>
    <dgm:cxn modelId="{E18F9C25-46EC-47A3-9579-AD63930C719A}" type="presParOf" srcId="{4CF205C9-ABBB-4BEC-909C-F51B6A276E7C}" destId="{4D3B6EE8-C13F-4F98-A50A-7A83121A8E5A}" srcOrd="4" destOrd="0" presId="urn:microsoft.com/office/officeart/2005/8/layout/hProcess9"/>
    <dgm:cxn modelId="{BD2EEE3A-254B-4DBC-9D80-6DABED3A0546}" type="presParOf" srcId="{4CF205C9-ABBB-4BEC-909C-F51B6A276E7C}" destId="{2DE8E9DF-D3EE-4540-A6D0-AD2459A46486}" srcOrd="5" destOrd="0" presId="urn:microsoft.com/office/officeart/2005/8/layout/hProcess9"/>
    <dgm:cxn modelId="{3304A327-84C1-4AB4-8C5F-4AC351DD5329}" type="presParOf" srcId="{4CF205C9-ABBB-4BEC-909C-F51B6A276E7C}" destId="{66F43A4C-F7C2-4DFC-85F8-241A0AC99481}" srcOrd="6" destOrd="0" presId="urn:microsoft.com/office/officeart/2005/8/layout/hProcess9"/>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2EF672D-4AA9-476C-8723-888C7739668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en-GB"/>
        </a:p>
      </dgm:t>
    </dgm:pt>
    <dgm:pt modelId="{B83EC223-CBA5-4858-99F0-9774BE7B73A6}">
      <dgm:prSet phldrT="[Text]" custT="1"/>
      <dgm:spPr/>
      <dgm:t>
        <a:bodyPr/>
        <a:lstStyle/>
        <a:p>
          <a:pPr>
            <a:buNone/>
          </a:pPr>
          <a:r>
            <a:rPr lang="en-GB" sz="1100" b="1">
              <a:latin typeface="Segoe UI" panose="020B0502040204020203" pitchFamily="34" charset="0"/>
              <a:cs typeface="Segoe UI" panose="020B0502040204020203" pitchFamily="34" charset="0"/>
            </a:rPr>
            <a:t>SPA</a:t>
          </a:r>
          <a:endParaRPr lang="en-GB" sz="1100">
            <a:latin typeface="Segoe UI" panose="020B0502040204020203" pitchFamily="34" charset="0"/>
            <a:cs typeface="Segoe UI" panose="020B0502040204020203" pitchFamily="34" charset="0"/>
          </a:endParaRPr>
        </a:p>
      </dgm:t>
    </dgm:pt>
    <dgm:pt modelId="{00DB6BFD-2C5B-48D0-9D98-292678418A24}" type="parTrans" cxnId="{21432669-9C7C-40AE-9463-9B3130AC60F0}">
      <dgm:prSet/>
      <dgm:spPr/>
      <dgm:t>
        <a:bodyPr/>
        <a:lstStyle/>
        <a:p>
          <a:endParaRPr lang="en-GB"/>
        </a:p>
      </dgm:t>
    </dgm:pt>
    <dgm:pt modelId="{87DCF6C6-8340-4FBF-8B7D-63C0DDCBDB2D}" type="sibTrans" cxnId="{21432669-9C7C-40AE-9463-9B3130AC60F0}">
      <dgm:prSet/>
      <dgm:spPr/>
      <dgm:t>
        <a:bodyPr/>
        <a:lstStyle/>
        <a:p>
          <a:endParaRPr lang="en-GB"/>
        </a:p>
      </dgm:t>
    </dgm:pt>
    <dgm:pt modelId="{805B496A-FB2C-4878-9607-B0B4078DEC01}">
      <dgm:prSet phldrT="[Text]" custT="1"/>
      <dgm:spPr/>
      <dgm:t>
        <a:bodyPr/>
        <a:lstStyle/>
        <a:p>
          <a:pPr>
            <a:buSzPts val="1000"/>
            <a:buFont typeface="Wingdings" panose="05000000000000000000" pitchFamily="2" charset="2"/>
            <a:buChar char=""/>
          </a:pPr>
          <a:r>
            <a:rPr lang="en-GB" sz="1100">
              <a:latin typeface="Segoe UI" panose="020B0502040204020203" pitchFamily="34" charset="0"/>
              <a:cs typeface="Segoe UI" panose="020B0502040204020203" pitchFamily="34" charset="0"/>
            </a:rPr>
            <a:t>Custodian and system owner</a:t>
          </a:r>
        </a:p>
      </dgm:t>
    </dgm:pt>
    <dgm:pt modelId="{789B2500-4F30-44F3-915D-89FB6AF747EC}" type="parTrans" cxnId="{29E17D72-BF8C-46DE-A7CC-E99E6FCAAC88}">
      <dgm:prSet/>
      <dgm:spPr/>
      <dgm:t>
        <a:bodyPr/>
        <a:lstStyle/>
        <a:p>
          <a:endParaRPr lang="en-GB"/>
        </a:p>
      </dgm:t>
    </dgm:pt>
    <dgm:pt modelId="{E8A8CF07-25D8-4BFA-B05B-5EF81CB296DA}" type="sibTrans" cxnId="{29E17D72-BF8C-46DE-A7CC-E99E6FCAAC88}">
      <dgm:prSet/>
      <dgm:spPr/>
      <dgm:t>
        <a:bodyPr/>
        <a:lstStyle/>
        <a:p>
          <a:endParaRPr lang="en-GB"/>
        </a:p>
      </dgm:t>
    </dgm:pt>
    <dgm:pt modelId="{68E966AE-E7CA-4DA5-A9D9-2806E1D07695}">
      <dgm:prSet phldrT="[Text]" custT="1"/>
      <dgm:spPr/>
      <dgm:t>
        <a:bodyPr/>
        <a:lstStyle/>
        <a:p>
          <a:pPr>
            <a:buNone/>
          </a:pPr>
          <a:r>
            <a:rPr lang="en-GB" sz="1100" b="1">
              <a:latin typeface="Segoe UI" panose="020B0502040204020203" pitchFamily="34" charset="0"/>
              <a:cs typeface="Segoe UI" panose="020B0502040204020203" pitchFamily="34" charset="0"/>
            </a:rPr>
            <a:t>MDA/IPs</a:t>
          </a:r>
          <a:endParaRPr lang="en-GB" sz="1100">
            <a:latin typeface="Segoe UI" panose="020B0502040204020203" pitchFamily="34" charset="0"/>
            <a:cs typeface="Segoe UI" panose="020B0502040204020203" pitchFamily="34" charset="0"/>
          </a:endParaRPr>
        </a:p>
      </dgm:t>
    </dgm:pt>
    <dgm:pt modelId="{3C0F7ECD-4962-460D-ADE5-81AF6CB1DA05}" type="parTrans" cxnId="{DA9D83E6-B5EF-435D-BAA2-C87D14D037D6}">
      <dgm:prSet/>
      <dgm:spPr/>
      <dgm:t>
        <a:bodyPr/>
        <a:lstStyle/>
        <a:p>
          <a:endParaRPr lang="en-GB"/>
        </a:p>
      </dgm:t>
    </dgm:pt>
    <dgm:pt modelId="{E3C05A45-8101-4311-8B46-AD7FF4F0AA5E}" type="sibTrans" cxnId="{DA9D83E6-B5EF-435D-BAA2-C87D14D037D6}">
      <dgm:prSet/>
      <dgm:spPr/>
      <dgm:t>
        <a:bodyPr/>
        <a:lstStyle/>
        <a:p>
          <a:endParaRPr lang="en-GB"/>
        </a:p>
      </dgm:t>
    </dgm:pt>
    <dgm:pt modelId="{E91DAAB8-F2C3-4D95-B006-13A0C2C89106}">
      <dgm:prSet phldrT="[Text]" custT="1"/>
      <dgm:spPr/>
      <dgm:t>
        <a:bodyPr/>
        <a:lstStyle/>
        <a:p>
          <a:pPr>
            <a:buSzPts val="1000"/>
            <a:buFont typeface="Wingdings" panose="05000000000000000000" pitchFamily="2" charset="2"/>
            <a:buChar char=""/>
          </a:pPr>
          <a:r>
            <a:rPr lang="en-GB" sz="1100">
              <a:latin typeface="Segoe UI" panose="020B0502040204020203" pitchFamily="34" charset="0"/>
              <a:cs typeface="Segoe UI" panose="020B0502040204020203" pitchFamily="34" charset="0"/>
            </a:rPr>
            <a:t>Use registry data for targeting and reporting</a:t>
          </a:r>
        </a:p>
      </dgm:t>
    </dgm:pt>
    <dgm:pt modelId="{A1CCB852-A1F1-4F42-9B38-4558D3F5E447}" type="parTrans" cxnId="{8A1C0326-5482-499D-8918-09CC0C5E151E}">
      <dgm:prSet/>
      <dgm:spPr/>
      <dgm:t>
        <a:bodyPr/>
        <a:lstStyle/>
        <a:p>
          <a:endParaRPr lang="en-GB"/>
        </a:p>
      </dgm:t>
    </dgm:pt>
    <dgm:pt modelId="{79080A85-03A5-4BC3-A103-AA06781A14E2}" type="sibTrans" cxnId="{8A1C0326-5482-499D-8918-09CC0C5E151E}">
      <dgm:prSet/>
      <dgm:spPr/>
      <dgm:t>
        <a:bodyPr/>
        <a:lstStyle/>
        <a:p>
          <a:endParaRPr lang="en-GB"/>
        </a:p>
      </dgm:t>
    </dgm:pt>
    <dgm:pt modelId="{43514CFD-4EF5-430B-B0AA-CCC887DA2B20}">
      <dgm:prSet phldrT="[Text]" custT="1"/>
      <dgm:spPr/>
      <dgm:t>
        <a:bodyPr/>
        <a:lstStyle/>
        <a:p>
          <a:pPr>
            <a:buNone/>
          </a:pPr>
          <a:r>
            <a:rPr lang="en-GB" sz="1100" b="1">
              <a:latin typeface="Segoe UI" panose="020B0502040204020203" pitchFamily="34" charset="0"/>
              <a:cs typeface="Segoe UI" panose="020B0502040204020203" pitchFamily="34" charset="0"/>
            </a:rPr>
            <a:t>LGA</a:t>
          </a:r>
          <a:endParaRPr lang="en-GB" sz="1100">
            <a:latin typeface="Segoe UI" panose="020B0502040204020203" pitchFamily="34" charset="0"/>
            <a:cs typeface="Segoe UI" panose="020B0502040204020203" pitchFamily="34" charset="0"/>
          </a:endParaRPr>
        </a:p>
      </dgm:t>
    </dgm:pt>
    <dgm:pt modelId="{8A98DBA6-0EEF-4169-BBAC-6727FE99186A}" type="parTrans" cxnId="{68AF1E0D-96B6-43F7-9402-4F83CAAFDCFE}">
      <dgm:prSet/>
      <dgm:spPr/>
      <dgm:t>
        <a:bodyPr/>
        <a:lstStyle/>
        <a:p>
          <a:endParaRPr lang="en-GB"/>
        </a:p>
      </dgm:t>
    </dgm:pt>
    <dgm:pt modelId="{5DD0F40F-DAA6-4695-8C98-1B0A9B38943D}" type="sibTrans" cxnId="{68AF1E0D-96B6-43F7-9402-4F83CAAFDCFE}">
      <dgm:prSet/>
      <dgm:spPr/>
      <dgm:t>
        <a:bodyPr/>
        <a:lstStyle/>
        <a:p>
          <a:endParaRPr lang="en-GB"/>
        </a:p>
      </dgm:t>
    </dgm:pt>
    <dgm:pt modelId="{B2859615-CBEE-480E-9133-2AADCC83E56D}">
      <dgm:prSet phldrT="[Text]" custT="1"/>
      <dgm:spPr/>
      <dgm:t>
        <a:bodyPr/>
        <a:lstStyle/>
        <a:p>
          <a:pPr>
            <a:buSzPts val="1000"/>
            <a:buFont typeface="Wingdings" panose="05000000000000000000" pitchFamily="2" charset="2"/>
            <a:buChar char=""/>
          </a:pPr>
          <a:r>
            <a:rPr lang="en-GB" sz="1100">
              <a:latin typeface="Segoe UI" panose="020B0502040204020203" pitchFamily="34" charset="0"/>
              <a:cs typeface="Segoe UI" panose="020B0502040204020203" pitchFamily="34" charset="0"/>
            </a:rPr>
            <a:t>Support data collection and validation</a:t>
          </a:r>
        </a:p>
      </dgm:t>
    </dgm:pt>
    <dgm:pt modelId="{798906BC-372B-4B9A-AE1C-DBB9FFBA79AE}" type="parTrans" cxnId="{022D1EBC-38B3-4147-A19B-DA9271C10A4D}">
      <dgm:prSet/>
      <dgm:spPr/>
      <dgm:t>
        <a:bodyPr/>
        <a:lstStyle/>
        <a:p>
          <a:endParaRPr lang="en-GB"/>
        </a:p>
      </dgm:t>
    </dgm:pt>
    <dgm:pt modelId="{09E2C40C-41A9-4D21-8145-36B858AD6FEB}" type="sibTrans" cxnId="{022D1EBC-38B3-4147-A19B-DA9271C10A4D}">
      <dgm:prSet/>
      <dgm:spPr/>
      <dgm:t>
        <a:bodyPr/>
        <a:lstStyle/>
        <a:p>
          <a:endParaRPr lang="en-GB"/>
        </a:p>
      </dgm:t>
    </dgm:pt>
    <dgm:pt modelId="{AA1DB0F0-70C3-4EDE-891E-438F12AEC983}">
      <dgm:prSet custT="1"/>
      <dgm:spPr/>
      <dgm:t>
        <a:bodyPr/>
        <a:lstStyle/>
        <a:p>
          <a:r>
            <a:rPr lang="en-GB" sz="1100" b="1">
              <a:latin typeface="Segoe UI" panose="020B0502040204020203" pitchFamily="34" charset="0"/>
              <a:cs typeface="Segoe UI" panose="020B0502040204020203" pitchFamily="34" charset="0"/>
            </a:rPr>
            <a:t>Community</a:t>
          </a:r>
        </a:p>
      </dgm:t>
    </dgm:pt>
    <dgm:pt modelId="{A0EC6D2A-FA7B-488B-A7D1-66898939FA88}" type="parTrans" cxnId="{E8D9CCFE-24B5-4191-ABD3-C2B7A4B3BFC9}">
      <dgm:prSet/>
      <dgm:spPr/>
      <dgm:t>
        <a:bodyPr/>
        <a:lstStyle/>
        <a:p>
          <a:endParaRPr lang="en-GB"/>
        </a:p>
      </dgm:t>
    </dgm:pt>
    <dgm:pt modelId="{1D983085-1A37-4D04-A1DD-D354F68841A3}" type="sibTrans" cxnId="{E8D9CCFE-24B5-4191-ABD3-C2B7A4B3BFC9}">
      <dgm:prSet/>
      <dgm:spPr/>
      <dgm:t>
        <a:bodyPr/>
        <a:lstStyle/>
        <a:p>
          <a:endParaRPr lang="en-GB"/>
        </a:p>
      </dgm:t>
    </dgm:pt>
    <dgm:pt modelId="{628EB42D-54DC-4120-89D6-178219EAE195}">
      <dgm:prSet custT="1"/>
      <dgm:spPr/>
      <dgm:t>
        <a:bodyPr/>
        <a:lstStyle/>
        <a:p>
          <a:pPr>
            <a:buNone/>
          </a:pPr>
          <a:r>
            <a:rPr lang="en-GB" sz="1100">
              <a:latin typeface="Segoe UI" panose="020B0502040204020203" pitchFamily="34" charset="0"/>
              <a:cs typeface="Segoe UI" panose="020B0502040204020203" pitchFamily="34" charset="0"/>
            </a:rPr>
            <a:t>Support mobilisation and verification only</a:t>
          </a:r>
        </a:p>
      </dgm:t>
    </dgm:pt>
    <dgm:pt modelId="{93D2ADD3-2430-4957-8FD1-5648C358E49C}" type="parTrans" cxnId="{F6A3CCAE-3DAF-4E0F-8B56-A5419FE19D0E}">
      <dgm:prSet/>
      <dgm:spPr/>
      <dgm:t>
        <a:bodyPr/>
        <a:lstStyle/>
        <a:p>
          <a:endParaRPr lang="en-GB"/>
        </a:p>
      </dgm:t>
    </dgm:pt>
    <dgm:pt modelId="{106F5242-A193-4542-B44F-CDEF3FD9DCA0}" type="sibTrans" cxnId="{F6A3CCAE-3DAF-4E0F-8B56-A5419FE19D0E}">
      <dgm:prSet/>
      <dgm:spPr/>
      <dgm:t>
        <a:bodyPr/>
        <a:lstStyle/>
        <a:p>
          <a:endParaRPr lang="en-GB"/>
        </a:p>
      </dgm:t>
    </dgm:pt>
    <dgm:pt modelId="{58B9EA79-7DE5-4F9F-B029-4DC98CA14972}" type="pres">
      <dgm:prSet presAssocID="{F2EF672D-4AA9-476C-8723-888C7739668D}" presName="Name0" presStyleCnt="0">
        <dgm:presLayoutVars>
          <dgm:dir/>
          <dgm:animLvl val="lvl"/>
          <dgm:resizeHandles val="exact"/>
        </dgm:presLayoutVars>
      </dgm:prSet>
      <dgm:spPr/>
    </dgm:pt>
    <dgm:pt modelId="{98387123-47BB-4495-995A-4ECAB9CA59AE}" type="pres">
      <dgm:prSet presAssocID="{B83EC223-CBA5-4858-99F0-9774BE7B73A6}" presName="composite" presStyleCnt="0"/>
      <dgm:spPr/>
    </dgm:pt>
    <dgm:pt modelId="{AB643BF5-B04D-4789-A2DD-8C46EFA557B2}" type="pres">
      <dgm:prSet presAssocID="{B83EC223-CBA5-4858-99F0-9774BE7B73A6}" presName="parTx" presStyleLbl="alignNode1" presStyleIdx="0" presStyleCnt="4">
        <dgm:presLayoutVars>
          <dgm:chMax val="0"/>
          <dgm:chPref val="0"/>
          <dgm:bulletEnabled val="1"/>
        </dgm:presLayoutVars>
      </dgm:prSet>
      <dgm:spPr/>
    </dgm:pt>
    <dgm:pt modelId="{A383E256-C8CD-4A25-ABEE-922E9EAED8F5}" type="pres">
      <dgm:prSet presAssocID="{B83EC223-CBA5-4858-99F0-9774BE7B73A6}" presName="desTx" presStyleLbl="alignAccFollowNode1" presStyleIdx="0" presStyleCnt="4">
        <dgm:presLayoutVars>
          <dgm:bulletEnabled val="1"/>
        </dgm:presLayoutVars>
      </dgm:prSet>
      <dgm:spPr/>
    </dgm:pt>
    <dgm:pt modelId="{072A4E39-CDA5-462A-93F1-BB3D34AAD918}" type="pres">
      <dgm:prSet presAssocID="{87DCF6C6-8340-4FBF-8B7D-63C0DDCBDB2D}" presName="space" presStyleCnt="0"/>
      <dgm:spPr/>
    </dgm:pt>
    <dgm:pt modelId="{1A656202-D977-4133-BB2E-48EB57EA6071}" type="pres">
      <dgm:prSet presAssocID="{68E966AE-E7CA-4DA5-A9D9-2806E1D07695}" presName="composite" presStyleCnt="0"/>
      <dgm:spPr/>
    </dgm:pt>
    <dgm:pt modelId="{A6C4732D-AACB-4588-B98D-68505CBE5C22}" type="pres">
      <dgm:prSet presAssocID="{68E966AE-E7CA-4DA5-A9D9-2806E1D07695}" presName="parTx" presStyleLbl="alignNode1" presStyleIdx="1" presStyleCnt="4">
        <dgm:presLayoutVars>
          <dgm:chMax val="0"/>
          <dgm:chPref val="0"/>
          <dgm:bulletEnabled val="1"/>
        </dgm:presLayoutVars>
      </dgm:prSet>
      <dgm:spPr/>
    </dgm:pt>
    <dgm:pt modelId="{6351BCBB-91D3-49CB-9190-A2DC518A7A9B}" type="pres">
      <dgm:prSet presAssocID="{68E966AE-E7CA-4DA5-A9D9-2806E1D07695}" presName="desTx" presStyleLbl="alignAccFollowNode1" presStyleIdx="1" presStyleCnt="4">
        <dgm:presLayoutVars>
          <dgm:bulletEnabled val="1"/>
        </dgm:presLayoutVars>
      </dgm:prSet>
      <dgm:spPr/>
    </dgm:pt>
    <dgm:pt modelId="{CF776B99-9A84-46F8-B654-9E830265B2F3}" type="pres">
      <dgm:prSet presAssocID="{E3C05A45-8101-4311-8B46-AD7FF4F0AA5E}" presName="space" presStyleCnt="0"/>
      <dgm:spPr/>
    </dgm:pt>
    <dgm:pt modelId="{9988F94F-6E72-4520-A4DC-1A9C15EBF0C8}" type="pres">
      <dgm:prSet presAssocID="{43514CFD-4EF5-430B-B0AA-CCC887DA2B20}" presName="composite" presStyleCnt="0"/>
      <dgm:spPr/>
    </dgm:pt>
    <dgm:pt modelId="{859DC7DD-82F9-41E1-8DC3-EFF8052981E4}" type="pres">
      <dgm:prSet presAssocID="{43514CFD-4EF5-430B-B0AA-CCC887DA2B20}" presName="parTx" presStyleLbl="alignNode1" presStyleIdx="2" presStyleCnt="4">
        <dgm:presLayoutVars>
          <dgm:chMax val="0"/>
          <dgm:chPref val="0"/>
          <dgm:bulletEnabled val="1"/>
        </dgm:presLayoutVars>
      </dgm:prSet>
      <dgm:spPr/>
    </dgm:pt>
    <dgm:pt modelId="{16F868A5-C57B-4038-BA55-F88209CD608C}" type="pres">
      <dgm:prSet presAssocID="{43514CFD-4EF5-430B-B0AA-CCC887DA2B20}" presName="desTx" presStyleLbl="alignAccFollowNode1" presStyleIdx="2" presStyleCnt="4">
        <dgm:presLayoutVars>
          <dgm:bulletEnabled val="1"/>
        </dgm:presLayoutVars>
      </dgm:prSet>
      <dgm:spPr/>
    </dgm:pt>
    <dgm:pt modelId="{ABC29329-33CF-4918-A46B-C9B0E99B7072}" type="pres">
      <dgm:prSet presAssocID="{5DD0F40F-DAA6-4695-8C98-1B0A9B38943D}" presName="space" presStyleCnt="0"/>
      <dgm:spPr/>
    </dgm:pt>
    <dgm:pt modelId="{E83F84C0-2ED8-4EFE-B58A-D138AFFDD66C}" type="pres">
      <dgm:prSet presAssocID="{AA1DB0F0-70C3-4EDE-891E-438F12AEC983}" presName="composite" presStyleCnt="0"/>
      <dgm:spPr/>
    </dgm:pt>
    <dgm:pt modelId="{2D4D43C6-4227-4BFB-ADFA-0FA77C3DA5A6}" type="pres">
      <dgm:prSet presAssocID="{AA1DB0F0-70C3-4EDE-891E-438F12AEC983}" presName="parTx" presStyleLbl="alignNode1" presStyleIdx="3" presStyleCnt="4">
        <dgm:presLayoutVars>
          <dgm:chMax val="0"/>
          <dgm:chPref val="0"/>
          <dgm:bulletEnabled val="1"/>
        </dgm:presLayoutVars>
      </dgm:prSet>
      <dgm:spPr/>
    </dgm:pt>
    <dgm:pt modelId="{27607745-62EE-4586-9A7A-9204B8F2BA5A}" type="pres">
      <dgm:prSet presAssocID="{AA1DB0F0-70C3-4EDE-891E-438F12AEC983}" presName="desTx" presStyleLbl="alignAccFollowNode1" presStyleIdx="3" presStyleCnt="4">
        <dgm:presLayoutVars>
          <dgm:bulletEnabled val="1"/>
        </dgm:presLayoutVars>
      </dgm:prSet>
      <dgm:spPr/>
    </dgm:pt>
  </dgm:ptLst>
  <dgm:cxnLst>
    <dgm:cxn modelId="{68AF1E0D-96B6-43F7-9402-4F83CAAFDCFE}" srcId="{F2EF672D-4AA9-476C-8723-888C7739668D}" destId="{43514CFD-4EF5-430B-B0AA-CCC887DA2B20}" srcOrd="2" destOrd="0" parTransId="{8A98DBA6-0EEF-4169-BBAC-6727FE99186A}" sibTransId="{5DD0F40F-DAA6-4695-8C98-1B0A9B38943D}"/>
    <dgm:cxn modelId="{C484821E-360F-4229-A264-7EF3AEEED3BD}" type="presOf" srcId="{805B496A-FB2C-4878-9607-B0B4078DEC01}" destId="{A383E256-C8CD-4A25-ABEE-922E9EAED8F5}" srcOrd="0" destOrd="0" presId="urn:microsoft.com/office/officeart/2005/8/layout/hList1"/>
    <dgm:cxn modelId="{8A1C0326-5482-499D-8918-09CC0C5E151E}" srcId="{68E966AE-E7CA-4DA5-A9D9-2806E1D07695}" destId="{E91DAAB8-F2C3-4D95-B006-13A0C2C89106}" srcOrd="0" destOrd="0" parTransId="{A1CCB852-A1F1-4F42-9B38-4558D3F5E447}" sibTransId="{79080A85-03A5-4BC3-A103-AA06781A14E2}"/>
    <dgm:cxn modelId="{884EE82D-DF39-4D3B-95E1-DE0DC1B91F29}" type="presOf" srcId="{F2EF672D-4AA9-476C-8723-888C7739668D}" destId="{58B9EA79-7DE5-4F9F-B029-4DC98CA14972}" srcOrd="0" destOrd="0" presId="urn:microsoft.com/office/officeart/2005/8/layout/hList1"/>
    <dgm:cxn modelId="{355EFB60-3EC7-4601-95C5-D2F66AA2B52E}" type="presOf" srcId="{AA1DB0F0-70C3-4EDE-891E-438F12AEC983}" destId="{2D4D43C6-4227-4BFB-ADFA-0FA77C3DA5A6}" srcOrd="0" destOrd="0" presId="urn:microsoft.com/office/officeart/2005/8/layout/hList1"/>
    <dgm:cxn modelId="{21432669-9C7C-40AE-9463-9B3130AC60F0}" srcId="{F2EF672D-4AA9-476C-8723-888C7739668D}" destId="{B83EC223-CBA5-4858-99F0-9774BE7B73A6}" srcOrd="0" destOrd="0" parTransId="{00DB6BFD-2C5B-48D0-9D98-292678418A24}" sibTransId="{87DCF6C6-8340-4FBF-8B7D-63C0DDCBDB2D}"/>
    <dgm:cxn modelId="{288C6172-DE97-42A3-9EBF-C5EBB0348491}" type="presOf" srcId="{628EB42D-54DC-4120-89D6-178219EAE195}" destId="{27607745-62EE-4586-9A7A-9204B8F2BA5A}" srcOrd="0" destOrd="0" presId="urn:microsoft.com/office/officeart/2005/8/layout/hList1"/>
    <dgm:cxn modelId="{29E17D72-BF8C-46DE-A7CC-E99E6FCAAC88}" srcId="{B83EC223-CBA5-4858-99F0-9774BE7B73A6}" destId="{805B496A-FB2C-4878-9607-B0B4078DEC01}" srcOrd="0" destOrd="0" parTransId="{789B2500-4F30-44F3-915D-89FB6AF747EC}" sibTransId="{E8A8CF07-25D8-4BFA-B05B-5EF81CB296DA}"/>
    <dgm:cxn modelId="{68045176-7495-4297-BBB3-114C89D753AA}" type="presOf" srcId="{E91DAAB8-F2C3-4D95-B006-13A0C2C89106}" destId="{6351BCBB-91D3-49CB-9190-A2DC518A7A9B}" srcOrd="0" destOrd="0" presId="urn:microsoft.com/office/officeart/2005/8/layout/hList1"/>
    <dgm:cxn modelId="{D56BCB97-739F-44C7-8D0B-24E9C338F3E8}" type="presOf" srcId="{B83EC223-CBA5-4858-99F0-9774BE7B73A6}" destId="{AB643BF5-B04D-4789-A2DD-8C46EFA557B2}" srcOrd="0" destOrd="0" presId="urn:microsoft.com/office/officeart/2005/8/layout/hList1"/>
    <dgm:cxn modelId="{F6A3CCAE-3DAF-4E0F-8B56-A5419FE19D0E}" srcId="{AA1DB0F0-70C3-4EDE-891E-438F12AEC983}" destId="{628EB42D-54DC-4120-89D6-178219EAE195}" srcOrd="0" destOrd="0" parTransId="{93D2ADD3-2430-4957-8FD1-5648C358E49C}" sibTransId="{106F5242-A193-4542-B44F-CDEF3FD9DCA0}"/>
    <dgm:cxn modelId="{BFF427B4-9E92-435A-AE83-9B2D59D17F2F}" type="presOf" srcId="{B2859615-CBEE-480E-9133-2AADCC83E56D}" destId="{16F868A5-C57B-4038-BA55-F88209CD608C}" srcOrd="0" destOrd="0" presId="urn:microsoft.com/office/officeart/2005/8/layout/hList1"/>
    <dgm:cxn modelId="{022D1EBC-38B3-4147-A19B-DA9271C10A4D}" srcId="{43514CFD-4EF5-430B-B0AA-CCC887DA2B20}" destId="{B2859615-CBEE-480E-9133-2AADCC83E56D}" srcOrd="0" destOrd="0" parTransId="{798906BC-372B-4B9A-AE1C-DBB9FFBA79AE}" sibTransId="{09E2C40C-41A9-4D21-8145-36B858AD6FEB}"/>
    <dgm:cxn modelId="{99BDE7DB-4D44-48D3-9851-F9E349D912D2}" type="presOf" srcId="{68E966AE-E7CA-4DA5-A9D9-2806E1D07695}" destId="{A6C4732D-AACB-4588-B98D-68505CBE5C22}" srcOrd="0" destOrd="0" presId="urn:microsoft.com/office/officeart/2005/8/layout/hList1"/>
    <dgm:cxn modelId="{DA9D83E6-B5EF-435D-BAA2-C87D14D037D6}" srcId="{F2EF672D-4AA9-476C-8723-888C7739668D}" destId="{68E966AE-E7CA-4DA5-A9D9-2806E1D07695}" srcOrd="1" destOrd="0" parTransId="{3C0F7ECD-4962-460D-ADE5-81AF6CB1DA05}" sibTransId="{E3C05A45-8101-4311-8B46-AD7FF4F0AA5E}"/>
    <dgm:cxn modelId="{4F0090F7-0992-4FB0-B6B8-31C0F152DA32}" type="presOf" srcId="{43514CFD-4EF5-430B-B0AA-CCC887DA2B20}" destId="{859DC7DD-82F9-41E1-8DC3-EFF8052981E4}" srcOrd="0" destOrd="0" presId="urn:microsoft.com/office/officeart/2005/8/layout/hList1"/>
    <dgm:cxn modelId="{E8D9CCFE-24B5-4191-ABD3-C2B7A4B3BFC9}" srcId="{F2EF672D-4AA9-476C-8723-888C7739668D}" destId="{AA1DB0F0-70C3-4EDE-891E-438F12AEC983}" srcOrd="3" destOrd="0" parTransId="{A0EC6D2A-FA7B-488B-A7D1-66898939FA88}" sibTransId="{1D983085-1A37-4D04-A1DD-D354F68841A3}"/>
    <dgm:cxn modelId="{BB27B329-FDAD-4A5D-AF1D-296F35C4AE0E}" type="presParOf" srcId="{58B9EA79-7DE5-4F9F-B029-4DC98CA14972}" destId="{98387123-47BB-4495-995A-4ECAB9CA59AE}" srcOrd="0" destOrd="0" presId="urn:microsoft.com/office/officeart/2005/8/layout/hList1"/>
    <dgm:cxn modelId="{64907BDD-4086-44F9-B30F-0252E6EDCFE6}" type="presParOf" srcId="{98387123-47BB-4495-995A-4ECAB9CA59AE}" destId="{AB643BF5-B04D-4789-A2DD-8C46EFA557B2}" srcOrd="0" destOrd="0" presId="urn:microsoft.com/office/officeart/2005/8/layout/hList1"/>
    <dgm:cxn modelId="{58686F6B-F904-4FDF-B98E-8781D519E53B}" type="presParOf" srcId="{98387123-47BB-4495-995A-4ECAB9CA59AE}" destId="{A383E256-C8CD-4A25-ABEE-922E9EAED8F5}" srcOrd="1" destOrd="0" presId="urn:microsoft.com/office/officeart/2005/8/layout/hList1"/>
    <dgm:cxn modelId="{8A2A2C94-55A7-4A72-8663-9DAB6C9395E7}" type="presParOf" srcId="{58B9EA79-7DE5-4F9F-B029-4DC98CA14972}" destId="{072A4E39-CDA5-462A-93F1-BB3D34AAD918}" srcOrd="1" destOrd="0" presId="urn:microsoft.com/office/officeart/2005/8/layout/hList1"/>
    <dgm:cxn modelId="{478B85B9-5179-446C-8E65-A39B725B32B2}" type="presParOf" srcId="{58B9EA79-7DE5-4F9F-B029-4DC98CA14972}" destId="{1A656202-D977-4133-BB2E-48EB57EA6071}" srcOrd="2" destOrd="0" presId="urn:microsoft.com/office/officeart/2005/8/layout/hList1"/>
    <dgm:cxn modelId="{D536FE47-7330-4267-9F12-0AA1158A0233}" type="presParOf" srcId="{1A656202-D977-4133-BB2E-48EB57EA6071}" destId="{A6C4732D-AACB-4588-B98D-68505CBE5C22}" srcOrd="0" destOrd="0" presId="urn:microsoft.com/office/officeart/2005/8/layout/hList1"/>
    <dgm:cxn modelId="{3C9CB9EA-01FF-4715-8B1B-47765A9C77C9}" type="presParOf" srcId="{1A656202-D977-4133-BB2E-48EB57EA6071}" destId="{6351BCBB-91D3-49CB-9190-A2DC518A7A9B}" srcOrd="1" destOrd="0" presId="urn:microsoft.com/office/officeart/2005/8/layout/hList1"/>
    <dgm:cxn modelId="{6BF6BD78-0BB9-429D-9329-0237E5D227BC}" type="presParOf" srcId="{58B9EA79-7DE5-4F9F-B029-4DC98CA14972}" destId="{CF776B99-9A84-46F8-B654-9E830265B2F3}" srcOrd="3" destOrd="0" presId="urn:microsoft.com/office/officeart/2005/8/layout/hList1"/>
    <dgm:cxn modelId="{F24A75FE-752E-4353-BA05-EDD22E62B9F0}" type="presParOf" srcId="{58B9EA79-7DE5-4F9F-B029-4DC98CA14972}" destId="{9988F94F-6E72-4520-A4DC-1A9C15EBF0C8}" srcOrd="4" destOrd="0" presId="urn:microsoft.com/office/officeart/2005/8/layout/hList1"/>
    <dgm:cxn modelId="{D2A6C916-D942-4819-9689-A8D78539D1DA}" type="presParOf" srcId="{9988F94F-6E72-4520-A4DC-1A9C15EBF0C8}" destId="{859DC7DD-82F9-41E1-8DC3-EFF8052981E4}" srcOrd="0" destOrd="0" presId="urn:microsoft.com/office/officeart/2005/8/layout/hList1"/>
    <dgm:cxn modelId="{FE7C27F2-3ACB-4CFC-95A1-8786C3D906C6}" type="presParOf" srcId="{9988F94F-6E72-4520-A4DC-1A9C15EBF0C8}" destId="{16F868A5-C57B-4038-BA55-F88209CD608C}" srcOrd="1" destOrd="0" presId="urn:microsoft.com/office/officeart/2005/8/layout/hList1"/>
    <dgm:cxn modelId="{A3DBDAB9-53E7-40E3-811F-5B36B25B7E66}" type="presParOf" srcId="{58B9EA79-7DE5-4F9F-B029-4DC98CA14972}" destId="{ABC29329-33CF-4918-A46B-C9B0E99B7072}" srcOrd="5" destOrd="0" presId="urn:microsoft.com/office/officeart/2005/8/layout/hList1"/>
    <dgm:cxn modelId="{E8D30593-2F93-4DAD-B07D-5B165D8D33EE}" type="presParOf" srcId="{58B9EA79-7DE5-4F9F-B029-4DC98CA14972}" destId="{E83F84C0-2ED8-4EFE-B58A-D138AFFDD66C}" srcOrd="6" destOrd="0" presId="urn:microsoft.com/office/officeart/2005/8/layout/hList1"/>
    <dgm:cxn modelId="{2842CC1A-5C82-432D-BDD5-AA2923DF6A9F}" type="presParOf" srcId="{E83F84C0-2ED8-4EFE-B58A-D138AFFDD66C}" destId="{2D4D43C6-4227-4BFB-ADFA-0FA77C3DA5A6}" srcOrd="0" destOrd="0" presId="urn:microsoft.com/office/officeart/2005/8/layout/hList1"/>
    <dgm:cxn modelId="{AB6E55F4-85F2-4E8D-8B6B-6DE26085500E}" type="presParOf" srcId="{E83F84C0-2ED8-4EFE-B58A-D138AFFDD66C}" destId="{27607745-62EE-4586-9A7A-9204B8F2BA5A}" srcOrd="1" destOrd="0" presId="urn:microsoft.com/office/officeart/2005/8/layout/hLis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07A35-0658-49D0-8567-FD3C7892DB56}">
      <dsp:nvSpPr>
        <dsp:cNvPr id="0" name=""/>
        <dsp:cNvSpPr/>
      </dsp:nvSpPr>
      <dsp:spPr>
        <a:xfrm>
          <a:off x="333052" y="949"/>
          <a:ext cx="1374777" cy="824866"/>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mj-lt"/>
            <a:buNone/>
          </a:pPr>
          <a:r>
            <a:rPr lang="en-GB" sz="800" b="1" kern="1200">
              <a:latin typeface="Candara" panose="020E0502030303020204" pitchFamily="34" charset="0"/>
            </a:rPr>
            <a:t>Programme Submission</a:t>
          </a:r>
          <a:br>
            <a:rPr lang="en-GB" sz="800" kern="1200">
              <a:latin typeface="Candara" panose="020E0502030303020204" pitchFamily="34" charset="0"/>
            </a:rPr>
          </a:br>
          <a:r>
            <a:rPr lang="en-GB" sz="800" kern="1200">
              <a:latin typeface="Candara" panose="020E0502030303020204" pitchFamily="34" charset="0"/>
            </a:rPr>
            <a:t>MDAs submit programme design documents to the SPA.</a:t>
          </a:r>
        </a:p>
      </dsp:txBody>
      <dsp:txXfrm>
        <a:off x="357212" y="25109"/>
        <a:ext cx="1326457" cy="776546"/>
      </dsp:txXfrm>
    </dsp:sp>
    <dsp:sp modelId="{882882F7-B2E6-4B90-82D1-965C87818C1B}">
      <dsp:nvSpPr>
        <dsp:cNvPr id="0" name=""/>
        <dsp:cNvSpPr/>
      </dsp:nvSpPr>
      <dsp:spPr>
        <a:xfrm>
          <a:off x="1828810" y="242910"/>
          <a:ext cx="291452" cy="340944"/>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1828810" y="311099"/>
        <a:ext cx="204016" cy="204566"/>
      </dsp:txXfrm>
    </dsp:sp>
    <dsp:sp modelId="{CD8CCE42-051D-4513-A296-7F773B991E1C}">
      <dsp:nvSpPr>
        <dsp:cNvPr id="0" name=""/>
        <dsp:cNvSpPr/>
      </dsp:nvSpPr>
      <dsp:spPr>
        <a:xfrm>
          <a:off x="2257741" y="949"/>
          <a:ext cx="1374777" cy="824866"/>
        </a:xfrm>
        <a:prstGeom prst="roundRect">
          <a:avLst>
            <a:gd name="adj" fmla="val 10000"/>
          </a:avLst>
        </a:prstGeom>
        <a:solidFill>
          <a:schemeClr val="accent1">
            <a:shade val="80000"/>
            <a:hueOff val="49740"/>
            <a:satOff val="-12370"/>
            <a:lumOff val="65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Compliance Review</a:t>
          </a:r>
          <a:endParaRPr lang="en-GB" sz="800" kern="1200">
            <a:latin typeface="Candara" panose="020E0502030303020204" pitchFamily="34" charset="0"/>
          </a:endParaRPr>
        </a:p>
        <a:p>
          <a:pPr marL="0" lvl="0" indent="0" algn="l" defTabSz="355600">
            <a:lnSpc>
              <a:spcPct val="90000"/>
            </a:lnSpc>
            <a:spcBef>
              <a:spcPct val="0"/>
            </a:spcBef>
            <a:spcAft>
              <a:spcPct val="35000"/>
            </a:spcAft>
            <a:buNone/>
          </a:pPr>
          <a:r>
            <a:rPr lang="en-GB" sz="800" kern="1200">
              <a:latin typeface="Candara" panose="020E0502030303020204" pitchFamily="34" charset="0"/>
            </a:rPr>
            <a:t>SPA reviews alignment with standards on targeting, inclusion, data, and delivery</a:t>
          </a:r>
        </a:p>
      </dsp:txBody>
      <dsp:txXfrm>
        <a:off x="2281901" y="25109"/>
        <a:ext cx="1326457" cy="776546"/>
      </dsp:txXfrm>
    </dsp:sp>
    <dsp:sp modelId="{1E877061-7215-4F3C-9FAC-AD6442A81664}">
      <dsp:nvSpPr>
        <dsp:cNvPr id="0" name=""/>
        <dsp:cNvSpPr/>
      </dsp:nvSpPr>
      <dsp:spPr>
        <a:xfrm>
          <a:off x="3753499" y="242910"/>
          <a:ext cx="291452" cy="340944"/>
        </a:xfrm>
        <a:prstGeom prst="rightArrow">
          <a:avLst>
            <a:gd name="adj1" fmla="val 60000"/>
            <a:gd name="adj2" fmla="val 50000"/>
          </a:avLst>
        </a:prstGeom>
        <a:solidFill>
          <a:schemeClr val="accent1">
            <a:shade val="90000"/>
            <a:hueOff val="60047"/>
            <a:satOff val="-14844"/>
            <a:lumOff val="758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753499" y="311099"/>
        <a:ext cx="204016" cy="204566"/>
      </dsp:txXfrm>
    </dsp:sp>
    <dsp:sp modelId="{BF01D1D8-8B8B-482C-B9B3-E29ADAE0218C}">
      <dsp:nvSpPr>
        <dsp:cNvPr id="0" name=""/>
        <dsp:cNvSpPr/>
      </dsp:nvSpPr>
      <dsp:spPr>
        <a:xfrm>
          <a:off x="4182429" y="949"/>
          <a:ext cx="1374777" cy="824866"/>
        </a:xfrm>
        <a:prstGeom prst="roundRect">
          <a:avLst>
            <a:gd name="adj" fmla="val 10000"/>
          </a:avLst>
        </a:prstGeom>
        <a:solidFill>
          <a:schemeClr val="accent1">
            <a:shade val="80000"/>
            <a:hueOff val="99480"/>
            <a:satOff val="-24740"/>
            <a:lumOff val="131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Feedback and Revision</a:t>
          </a:r>
          <a:br>
            <a:rPr lang="en-GB" sz="800" kern="1200">
              <a:latin typeface="Candara" panose="020E0502030303020204" pitchFamily="34" charset="0"/>
            </a:rPr>
          </a:br>
          <a:endParaRPr lang="en-GB" sz="800" kern="1200">
            <a:latin typeface="Candara" panose="020E0502030303020204" pitchFamily="34" charset="0"/>
          </a:endParaRPr>
        </a:p>
        <a:p>
          <a:pPr marL="0" lvl="0" indent="0" algn="l" defTabSz="355600">
            <a:lnSpc>
              <a:spcPct val="90000"/>
            </a:lnSpc>
            <a:spcBef>
              <a:spcPct val="0"/>
            </a:spcBef>
            <a:spcAft>
              <a:spcPct val="35000"/>
            </a:spcAft>
            <a:buNone/>
          </a:pPr>
          <a:r>
            <a:rPr lang="en-GB" sz="800" kern="1200">
              <a:latin typeface="Candara" panose="020E0502030303020204" pitchFamily="34" charset="0"/>
            </a:rPr>
            <a:t>SPA issues required revisions where necessary.</a:t>
          </a:r>
        </a:p>
      </dsp:txBody>
      <dsp:txXfrm>
        <a:off x="4206589" y="25109"/>
        <a:ext cx="1326457" cy="776546"/>
      </dsp:txXfrm>
    </dsp:sp>
    <dsp:sp modelId="{F0A277CF-C99D-47C2-B8B2-761DEAF6B111}">
      <dsp:nvSpPr>
        <dsp:cNvPr id="0" name=""/>
        <dsp:cNvSpPr/>
      </dsp:nvSpPr>
      <dsp:spPr>
        <a:xfrm rot="5400000">
          <a:off x="4724092" y="922050"/>
          <a:ext cx="291452" cy="340944"/>
        </a:xfrm>
        <a:prstGeom prst="rightArrow">
          <a:avLst>
            <a:gd name="adj1" fmla="val 60000"/>
            <a:gd name="adj2" fmla="val 50000"/>
          </a:avLst>
        </a:prstGeom>
        <a:solidFill>
          <a:schemeClr val="accent1">
            <a:shade val="90000"/>
            <a:hueOff val="120094"/>
            <a:satOff val="-29688"/>
            <a:lumOff val="151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4767535" y="946796"/>
        <a:ext cx="204566" cy="204016"/>
      </dsp:txXfrm>
    </dsp:sp>
    <dsp:sp modelId="{9FA265E6-CAAF-406E-8352-74BEB543B420}">
      <dsp:nvSpPr>
        <dsp:cNvPr id="0" name=""/>
        <dsp:cNvSpPr/>
      </dsp:nvSpPr>
      <dsp:spPr>
        <a:xfrm>
          <a:off x="4182429" y="1375726"/>
          <a:ext cx="1374777" cy="824866"/>
        </a:xfrm>
        <a:prstGeom prst="roundRect">
          <a:avLst>
            <a:gd name="adj" fmla="val 10000"/>
          </a:avLst>
        </a:prstGeom>
        <a:solidFill>
          <a:schemeClr val="accent1">
            <a:shade val="80000"/>
            <a:hueOff val="149220"/>
            <a:satOff val="-37110"/>
            <a:lumOff val="197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Approval or Conditional Approval</a:t>
          </a:r>
          <a:endParaRPr lang="en-GB" sz="800" kern="1200">
            <a:latin typeface="Candara" panose="020E0502030303020204" pitchFamily="34" charset="0"/>
          </a:endParaRPr>
        </a:p>
        <a:p>
          <a:pPr marL="0" lvl="0" indent="0" algn="l" defTabSz="355600">
            <a:lnSpc>
              <a:spcPct val="90000"/>
            </a:lnSpc>
            <a:spcBef>
              <a:spcPct val="0"/>
            </a:spcBef>
            <a:spcAft>
              <a:spcPct val="35000"/>
            </a:spcAft>
            <a:buNone/>
          </a:pPr>
          <a:r>
            <a:rPr lang="en-GB" sz="800" kern="1200">
              <a:latin typeface="Candara" panose="020E0502030303020204" pitchFamily="34" charset="0"/>
            </a:rPr>
            <a:t>SPA approves, conditionally approves, or rejects programme designs</a:t>
          </a:r>
        </a:p>
      </dsp:txBody>
      <dsp:txXfrm>
        <a:off x="4206589" y="1399886"/>
        <a:ext cx="1326457" cy="776546"/>
      </dsp:txXfrm>
    </dsp:sp>
    <dsp:sp modelId="{40AE09A7-15FB-4350-8B73-B26516F1DCC3}">
      <dsp:nvSpPr>
        <dsp:cNvPr id="0" name=""/>
        <dsp:cNvSpPr/>
      </dsp:nvSpPr>
      <dsp:spPr>
        <a:xfrm rot="10800000">
          <a:off x="3769996" y="1617687"/>
          <a:ext cx="291452" cy="340944"/>
        </a:xfrm>
        <a:prstGeom prst="rightArrow">
          <a:avLst>
            <a:gd name="adj1" fmla="val 60000"/>
            <a:gd name="adj2" fmla="val 50000"/>
          </a:avLst>
        </a:prstGeom>
        <a:solidFill>
          <a:schemeClr val="accent1">
            <a:shade val="90000"/>
            <a:hueOff val="180141"/>
            <a:satOff val="-44532"/>
            <a:lumOff val="2276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3857432" y="1685876"/>
        <a:ext cx="204016" cy="204566"/>
      </dsp:txXfrm>
    </dsp:sp>
    <dsp:sp modelId="{672C7142-0BAC-40BD-9DD4-C33DEA1F8FCB}">
      <dsp:nvSpPr>
        <dsp:cNvPr id="0" name=""/>
        <dsp:cNvSpPr/>
      </dsp:nvSpPr>
      <dsp:spPr>
        <a:xfrm>
          <a:off x="2257741" y="1375726"/>
          <a:ext cx="1374777" cy="824866"/>
        </a:xfrm>
        <a:prstGeom prst="roundRect">
          <a:avLst>
            <a:gd name="adj" fmla="val 10000"/>
          </a:avLst>
        </a:prstGeom>
        <a:solidFill>
          <a:schemeClr val="accent1">
            <a:shade val="80000"/>
            <a:hueOff val="198960"/>
            <a:satOff val="-49480"/>
            <a:lumOff val="263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Implementation Monitoring</a:t>
          </a:r>
          <a:endParaRPr lang="en-GB" sz="800" kern="1200">
            <a:latin typeface="Candara" panose="020E0502030303020204" pitchFamily="34" charset="0"/>
          </a:endParaRPr>
        </a:p>
        <a:p>
          <a:pPr marL="0" lvl="0" indent="0" algn="l" defTabSz="355600">
            <a:lnSpc>
              <a:spcPct val="90000"/>
            </a:lnSpc>
            <a:spcBef>
              <a:spcPct val="0"/>
            </a:spcBef>
            <a:spcAft>
              <a:spcPct val="35000"/>
            </a:spcAft>
            <a:buNone/>
          </a:pPr>
          <a:r>
            <a:rPr lang="en-GB" sz="800" kern="1200">
              <a:latin typeface="Candara" panose="020E0502030303020204" pitchFamily="34" charset="0"/>
            </a:rPr>
            <a:t>SPA monitors implementation through reports, data, and spot checks.</a:t>
          </a:r>
        </a:p>
      </dsp:txBody>
      <dsp:txXfrm>
        <a:off x="2281901" y="1399886"/>
        <a:ext cx="1326457" cy="776546"/>
      </dsp:txXfrm>
    </dsp:sp>
    <dsp:sp modelId="{47FD44E1-1925-4A14-81EC-A2DA8D245CEE}">
      <dsp:nvSpPr>
        <dsp:cNvPr id="0" name=""/>
        <dsp:cNvSpPr/>
      </dsp:nvSpPr>
      <dsp:spPr>
        <a:xfrm rot="10800000">
          <a:off x="1845308" y="1617687"/>
          <a:ext cx="291452" cy="340944"/>
        </a:xfrm>
        <a:prstGeom prst="rightArrow">
          <a:avLst>
            <a:gd name="adj1" fmla="val 60000"/>
            <a:gd name="adj2" fmla="val 50000"/>
          </a:avLst>
        </a:prstGeom>
        <a:solidFill>
          <a:schemeClr val="accent1">
            <a:shade val="90000"/>
            <a:hueOff val="240188"/>
            <a:satOff val="-59376"/>
            <a:lumOff val="3035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1932744" y="1685876"/>
        <a:ext cx="204016" cy="204566"/>
      </dsp:txXfrm>
    </dsp:sp>
    <dsp:sp modelId="{C35848F8-8D89-41BB-9599-5F60896EB091}">
      <dsp:nvSpPr>
        <dsp:cNvPr id="0" name=""/>
        <dsp:cNvSpPr/>
      </dsp:nvSpPr>
      <dsp:spPr>
        <a:xfrm>
          <a:off x="333052" y="1375726"/>
          <a:ext cx="1374777" cy="824866"/>
        </a:xfrm>
        <a:prstGeom prst="roundRect">
          <a:avLst>
            <a:gd name="adj" fmla="val 10000"/>
          </a:avLst>
        </a:prstGeom>
        <a:solidFill>
          <a:schemeClr val="accent1">
            <a:shade val="80000"/>
            <a:hueOff val="248700"/>
            <a:satOff val="-61850"/>
            <a:lumOff val="328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ndara" panose="020E0502030303020204" pitchFamily="34" charset="0"/>
            </a:rPr>
            <a:t>Corrective Action</a:t>
          </a:r>
        </a:p>
        <a:p>
          <a:pPr marL="0" lvl="0" indent="0" algn="ctr" defTabSz="355600">
            <a:lnSpc>
              <a:spcPct val="90000"/>
            </a:lnSpc>
            <a:spcBef>
              <a:spcPct val="0"/>
            </a:spcBef>
            <a:spcAft>
              <a:spcPct val="35000"/>
            </a:spcAft>
            <a:buNone/>
          </a:pPr>
          <a:r>
            <a:rPr lang="en-GB" sz="800" kern="1200">
              <a:latin typeface="Candara" panose="020E0502030303020204" pitchFamily="34" charset="0"/>
            </a:rPr>
            <a:t>SPA issues corrective directives where non-compliance is identified.</a:t>
          </a:r>
        </a:p>
      </dsp:txBody>
      <dsp:txXfrm>
        <a:off x="357212" y="1399886"/>
        <a:ext cx="1326457" cy="776546"/>
      </dsp:txXfrm>
    </dsp:sp>
    <dsp:sp modelId="{E3FE2B95-2D4D-49BB-9A13-598523A7E2AD}">
      <dsp:nvSpPr>
        <dsp:cNvPr id="0" name=""/>
        <dsp:cNvSpPr/>
      </dsp:nvSpPr>
      <dsp:spPr>
        <a:xfrm rot="5400000">
          <a:off x="874715" y="2296827"/>
          <a:ext cx="291452" cy="340944"/>
        </a:xfrm>
        <a:prstGeom prst="rightArrow">
          <a:avLst>
            <a:gd name="adj1" fmla="val 60000"/>
            <a:gd name="adj2" fmla="val 50000"/>
          </a:avLst>
        </a:prstGeom>
        <a:solidFill>
          <a:schemeClr val="accent1">
            <a:shade val="90000"/>
            <a:hueOff val="300234"/>
            <a:satOff val="-74220"/>
            <a:lumOff val="3794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918158" y="2321573"/>
        <a:ext cx="204566" cy="204016"/>
      </dsp:txXfrm>
    </dsp:sp>
    <dsp:sp modelId="{88752FA2-B41A-44C2-A9CB-3A40A145B9CC}">
      <dsp:nvSpPr>
        <dsp:cNvPr id="0" name=""/>
        <dsp:cNvSpPr/>
      </dsp:nvSpPr>
      <dsp:spPr>
        <a:xfrm>
          <a:off x="333052" y="2750504"/>
          <a:ext cx="1374777" cy="824866"/>
        </a:xfrm>
        <a:prstGeom prst="roundRect">
          <a:avLst>
            <a:gd name="adj" fmla="val 10000"/>
          </a:avLst>
        </a:prstGeom>
        <a:solidFill>
          <a:schemeClr val="accent1">
            <a:shade val="80000"/>
            <a:hueOff val="298440"/>
            <a:satOff val="-74220"/>
            <a:lumOff val="394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ndara" panose="020E0502030303020204" pitchFamily="34" charset="0"/>
            </a:rPr>
            <a:t>Review and Exit  or Scale Decision </a:t>
          </a:r>
          <a:r>
            <a:rPr lang="en-GB" sz="800" kern="1200"/>
            <a:t>At agreed milestones, the SPA leads a review to determine continuation, scale-up, redesign, or closure.</a:t>
          </a:r>
          <a:endParaRPr lang="en-GB" sz="800" kern="1200">
            <a:latin typeface="Candara" panose="020E0502030303020204" pitchFamily="34" charset="0"/>
          </a:endParaRPr>
        </a:p>
      </dsp:txBody>
      <dsp:txXfrm>
        <a:off x="357212" y="2774664"/>
        <a:ext cx="1326457" cy="77654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3538D-A904-4734-8638-26DABDFD0359}">
      <dsp:nvSpPr>
        <dsp:cNvPr id="0" name=""/>
        <dsp:cNvSpPr/>
      </dsp:nvSpPr>
      <dsp:spPr>
        <a:xfrm>
          <a:off x="2062" y="127024"/>
          <a:ext cx="1240333" cy="3660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Candara" panose="020E0502030303020204" pitchFamily="34" charset="0"/>
            </a:rPr>
            <a:t>Step 1: Data Collection</a:t>
          </a:r>
          <a:endParaRPr lang="en-GB" sz="1000" kern="1200">
            <a:latin typeface="Candara" panose="020E0502030303020204" pitchFamily="34" charset="0"/>
          </a:endParaRPr>
        </a:p>
      </dsp:txBody>
      <dsp:txXfrm>
        <a:off x="2062" y="127024"/>
        <a:ext cx="1240333" cy="366050"/>
      </dsp:txXfrm>
    </dsp:sp>
    <dsp:sp modelId="{0893E8D0-BEBE-4148-814C-6F346D41FE1F}">
      <dsp:nvSpPr>
        <dsp:cNvPr id="0" name=""/>
        <dsp:cNvSpPr/>
      </dsp:nvSpPr>
      <dsp:spPr>
        <a:xfrm>
          <a:off x="2062" y="493075"/>
          <a:ext cx="1240333" cy="25802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Data is collected by trained and authorised data collectors designated by MDAs, LGAs, or implementing partners, using SPA-approved tools..</a:t>
          </a:r>
        </a:p>
        <a:p>
          <a:pPr marL="57150" lvl="1" indent="-57150" algn="l" defTabSz="444500">
            <a:lnSpc>
              <a:spcPct val="90000"/>
            </a:lnSpc>
            <a:spcBef>
              <a:spcPct val="0"/>
            </a:spcBef>
            <a:spcAft>
              <a:spcPct val="15000"/>
            </a:spcAft>
            <a:buSzPts val="1000"/>
            <a:buFont typeface="Symbol" panose="05050102010706020507" pitchFamily="18" charset="2"/>
            <a:buNone/>
          </a:pPr>
          <a:r>
            <a:rPr lang="en-GB" sz="1000" kern="1200">
              <a:latin typeface="Candara" panose="020E0502030303020204" pitchFamily="34" charset="0"/>
            </a:rPr>
            <a:t>Collectors must be trained and authorised.</a:t>
          </a:r>
        </a:p>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Community supports Initial data collection and updates</a:t>
          </a:r>
        </a:p>
      </dsp:txBody>
      <dsp:txXfrm>
        <a:off x="2062" y="493075"/>
        <a:ext cx="1240333" cy="2580299"/>
      </dsp:txXfrm>
    </dsp:sp>
    <dsp:sp modelId="{8D0CD82D-0655-4B68-8CFF-F73258C1D185}">
      <dsp:nvSpPr>
        <dsp:cNvPr id="0" name=""/>
        <dsp:cNvSpPr/>
      </dsp:nvSpPr>
      <dsp:spPr>
        <a:xfrm>
          <a:off x="1416043" y="127024"/>
          <a:ext cx="1240333" cy="3660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Candara" panose="020E0502030303020204" pitchFamily="34" charset="0"/>
            </a:rPr>
            <a:t>Step 2: LGA-Level Verification</a:t>
          </a:r>
          <a:endParaRPr lang="en-GB" sz="1000" kern="1200">
            <a:latin typeface="Candara" panose="020E0502030303020204" pitchFamily="34" charset="0"/>
          </a:endParaRPr>
        </a:p>
      </dsp:txBody>
      <dsp:txXfrm>
        <a:off x="1416043" y="127024"/>
        <a:ext cx="1240333" cy="366050"/>
      </dsp:txXfrm>
    </dsp:sp>
    <dsp:sp modelId="{DD361EFA-9756-4DA7-AA7A-F1806B0AE227}">
      <dsp:nvSpPr>
        <dsp:cNvPr id="0" name=""/>
        <dsp:cNvSpPr/>
      </dsp:nvSpPr>
      <dsp:spPr>
        <a:xfrm>
          <a:off x="1416043" y="493075"/>
          <a:ext cx="1240333" cy="25802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LGAs verify accuracy through documentation, interviews, or visits.</a:t>
          </a:r>
        </a:p>
        <a:p>
          <a:pPr marL="57150" lvl="1" indent="-57150" algn="l" defTabSz="444500">
            <a:lnSpc>
              <a:spcPct val="90000"/>
            </a:lnSpc>
            <a:spcBef>
              <a:spcPct val="0"/>
            </a:spcBef>
            <a:spcAft>
              <a:spcPct val="15000"/>
            </a:spcAft>
            <a:buSzPts val="1000"/>
            <a:buFont typeface="Symbol" panose="05050102010706020507" pitchFamily="18" charset="2"/>
            <a:buNone/>
          </a:pPr>
          <a:endParaRPr lang="en-GB" sz="1000" kern="1200">
            <a:latin typeface="Candara" panose="020E0502030303020204" pitchFamily="34" charset="0"/>
          </a:endParaRPr>
        </a:p>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Verification outcomes are recorded.</a:t>
          </a:r>
        </a:p>
      </dsp:txBody>
      <dsp:txXfrm>
        <a:off x="1416043" y="493075"/>
        <a:ext cx="1240333" cy="2580299"/>
      </dsp:txXfrm>
    </dsp:sp>
    <dsp:sp modelId="{F3720421-5B0D-4D82-840C-588A5F84705F}">
      <dsp:nvSpPr>
        <dsp:cNvPr id="0" name=""/>
        <dsp:cNvSpPr/>
      </dsp:nvSpPr>
      <dsp:spPr>
        <a:xfrm>
          <a:off x="2830023" y="127024"/>
          <a:ext cx="1240333" cy="3660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Candara" panose="020E0502030303020204" pitchFamily="34" charset="0"/>
            </a:rPr>
            <a:t>Step 3: SPA-Level Validation</a:t>
          </a:r>
          <a:endParaRPr lang="en-GB" sz="1000" kern="1200">
            <a:latin typeface="Candara" panose="020E0502030303020204" pitchFamily="34" charset="0"/>
          </a:endParaRPr>
        </a:p>
      </dsp:txBody>
      <dsp:txXfrm>
        <a:off x="2830023" y="127024"/>
        <a:ext cx="1240333" cy="366050"/>
      </dsp:txXfrm>
    </dsp:sp>
    <dsp:sp modelId="{DEBD811E-9EBB-49A3-81B3-2D300195308C}">
      <dsp:nvSpPr>
        <dsp:cNvPr id="0" name=""/>
        <dsp:cNvSpPr/>
      </dsp:nvSpPr>
      <dsp:spPr>
        <a:xfrm>
          <a:off x="2830023" y="493075"/>
          <a:ext cx="1240333" cy="25802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SPA conducts consistency checks, duplication checks, and eligibility validation.</a:t>
          </a:r>
        </a:p>
        <a:p>
          <a:pPr marL="57150" lvl="1" indent="-57150" algn="l" defTabSz="444500">
            <a:lnSpc>
              <a:spcPct val="90000"/>
            </a:lnSpc>
            <a:spcBef>
              <a:spcPct val="0"/>
            </a:spcBef>
            <a:spcAft>
              <a:spcPct val="15000"/>
            </a:spcAft>
            <a:buSzPts val="1000"/>
            <a:buFont typeface="Symbol" panose="05050102010706020507" pitchFamily="18" charset="2"/>
            <a:buNone/>
          </a:pPr>
          <a:endParaRPr lang="en-GB" sz="1000" kern="1200">
            <a:latin typeface="Candara" panose="020E0502030303020204" pitchFamily="34" charset="0"/>
          </a:endParaRPr>
        </a:p>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Discrepancies are flagged and resolved.</a:t>
          </a:r>
        </a:p>
      </dsp:txBody>
      <dsp:txXfrm>
        <a:off x="2830023" y="493075"/>
        <a:ext cx="1240333" cy="2580299"/>
      </dsp:txXfrm>
    </dsp:sp>
    <dsp:sp modelId="{C2BE52C8-F866-4F60-BB51-389C06E2D804}">
      <dsp:nvSpPr>
        <dsp:cNvPr id="0" name=""/>
        <dsp:cNvSpPr/>
      </dsp:nvSpPr>
      <dsp:spPr>
        <a:xfrm>
          <a:off x="4244003" y="127024"/>
          <a:ext cx="1240333" cy="3660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Candara" panose="020E0502030303020204" pitchFamily="34" charset="0"/>
            </a:rPr>
            <a:t>Step 4: Approval and Activation</a:t>
          </a:r>
          <a:endParaRPr lang="en-GB" sz="1000" kern="1200">
            <a:latin typeface="Candara" panose="020E0502030303020204" pitchFamily="34" charset="0"/>
          </a:endParaRPr>
        </a:p>
      </dsp:txBody>
      <dsp:txXfrm>
        <a:off x="4244003" y="127024"/>
        <a:ext cx="1240333" cy="366050"/>
      </dsp:txXfrm>
    </dsp:sp>
    <dsp:sp modelId="{4D088246-F613-4A4E-B232-27C59A4D3465}">
      <dsp:nvSpPr>
        <dsp:cNvPr id="0" name=""/>
        <dsp:cNvSpPr/>
      </dsp:nvSpPr>
      <dsp:spPr>
        <a:xfrm>
          <a:off x="4246062" y="459144"/>
          <a:ext cx="1240333" cy="25802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Validated records are approved and activated in the SP-MIS.</a:t>
          </a:r>
        </a:p>
        <a:p>
          <a:pPr marL="57150" lvl="1" indent="-57150" algn="l" defTabSz="444500">
            <a:lnSpc>
              <a:spcPct val="90000"/>
            </a:lnSpc>
            <a:spcBef>
              <a:spcPct val="0"/>
            </a:spcBef>
            <a:spcAft>
              <a:spcPct val="15000"/>
            </a:spcAft>
            <a:buSzPts val="1000"/>
            <a:buFont typeface="Symbol" panose="05050102010706020507" pitchFamily="18" charset="2"/>
            <a:buChar char=""/>
          </a:pPr>
          <a:endParaRPr lang="en-GB" sz="1000" kern="1200">
            <a:latin typeface="Candara" panose="020E0502030303020204" pitchFamily="34" charset="0"/>
          </a:endParaRPr>
        </a:p>
        <a:p>
          <a:pPr marL="57150" lvl="1" indent="-57150" algn="l" defTabSz="444500">
            <a:lnSpc>
              <a:spcPct val="90000"/>
            </a:lnSpc>
            <a:spcBef>
              <a:spcPct val="0"/>
            </a:spcBef>
            <a:spcAft>
              <a:spcPct val="15000"/>
            </a:spcAft>
            <a:buSzPts val="1000"/>
            <a:buFont typeface="Symbol" panose="05050102010706020507" pitchFamily="18" charset="2"/>
            <a:buChar char=""/>
          </a:pPr>
          <a:r>
            <a:rPr lang="en-GB" sz="1000" kern="1200">
              <a:latin typeface="Candara" panose="020E0502030303020204" pitchFamily="34" charset="0"/>
            </a:rPr>
            <a:t>Only approved records may be used for programme delivery.</a:t>
          </a:r>
        </a:p>
      </dsp:txBody>
      <dsp:txXfrm>
        <a:off x="4246062" y="459144"/>
        <a:ext cx="1240333" cy="258029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1"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060" y="487680"/>
          <a:ext cx="1472031"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SPA issues a written notice.</a:t>
          </a:r>
        </a:p>
      </dsp:txBody>
      <dsp:txXfrm>
        <a:off x="34802" y="519422"/>
        <a:ext cx="1408547" cy="586756"/>
      </dsp:txXfrm>
    </dsp:sp>
    <dsp:sp modelId="{C4580754-D278-401D-A864-224FC366B79E}">
      <dsp:nvSpPr>
        <dsp:cNvPr id="0" name=""/>
        <dsp:cNvSpPr/>
      </dsp:nvSpPr>
      <dsp:spPr>
        <a:xfrm>
          <a:off x="1548693" y="487680"/>
          <a:ext cx="1472031" cy="650240"/>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Access privileges may be suspended</a:t>
          </a:r>
        </a:p>
      </dsp:txBody>
      <dsp:txXfrm>
        <a:off x="1580435" y="519422"/>
        <a:ext cx="1408547" cy="586756"/>
      </dsp:txXfrm>
    </dsp:sp>
    <dsp:sp modelId="{4D3B6EE8-C13F-4F98-A50A-7A83121A8E5A}">
      <dsp:nvSpPr>
        <dsp:cNvPr id="0" name=""/>
        <dsp:cNvSpPr/>
      </dsp:nvSpPr>
      <dsp:spPr>
        <a:xfrm>
          <a:off x="3094325" y="487680"/>
          <a:ext cx="1472031" cy="650240"/>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Case is escalated to oversight body ( SP Council)</a:t>
          </a:r>
        </a:p>
      </dsp:txBody>
      <dsp:txXfrm>
        <a:off x="3126067" y="519422"/>
        <a:ext cx="1408547" cy="586756"/>
      </dsp:txXfrm>
    </dsp:sp>
    <dsp:sp modelId="{66F43A4C-F7C2-4DFC-85F8-241A0AC99481}">
      <dsp:nvSpPr>
        <dsp:cNvPr id="0" name=""/>
        <dsp:cNvSpPr/>
      </dsp:nvSpPr>
      <dsp:spPr>
        <a:xfrm>
          <a:off x="4627795" y="474779"/>
          <a:ext cx="1472031"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Recommendations for disciplinary or legal action may be made</a:t>
          </a:r>
        </a:p>
      </dsp:txBody>
      <dsp:txXfrm>
        <a:off x="4659537" y="506521"/>
        <a:ext cx="1408547" cy="58675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3538D-A904-4734-8638-26DABDFD0359}">
      <dsp:nvSpPr>
        <dsp:cNvPr id="0" name=""/>
        <dsp:cNvSpPr/>
      </dsp:nvSpPr>
      <dsp:spPr>
        <a:xfrm>
          <a:off x="1976" y="19315"/>
          <a:ext cx="1188702" cy="455204"/>
        </a:xfrm>
        <a:prstGeom prst="rect">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1: Annual Coordination Planning</a:t>
          </a:r>
          <a:endParaRPr lang="en-GB" sz="900" kern="1200">
            <a:latin typeface="Candara" panose="020E0502030303020204" pitchFamily="34" charset="0"/>
          </a:endParaRPr>
        </a:p>
      </dsp:txBody>
      <dsp:txXfrm>
        <a:off x="1976" y="19315"/>
        <a:ext cx="1188702" cy="455204"/>
      </dsp:txXfrm>
    </dsp:sp>
    <dsp:sp modelId="{0893E8D0-BEBE-4148-814C-6F346D41FE1F}">
      <dsp:nvSpPr>
        <dsp:cNvPr id="0" name=""/>
        <dsp:cNvSpPr/>
      </dsp:nvSpPr>
      <dsp:spPr>
        <a:xfrm>
          <a:off x="1976" y="474520"/>
          <a:ext cx="1188702" cy="12028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SPA convenes coordination actors</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Priorities, roles, and timelines are agreed</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dsp:txBody>
      <dsp:txXfrm>
        <a:off x="1976" y="474520"/>
        <a:ext cx="1188702" cy="1202824"/>
      </dsp:txXfrm>
    </dsp:sp>
    <dsp:sp modelId="{8D0CD82D-0655-4B68-8CFF-F73258C1D185}">
      <dsp:nvSpPr>
        <dsp:cNvPr id="0" name=""/>
        <dsp:cNvSpPr/>
      </dsp:nvSpPr>
      <dsp:spPr>
        <a:xfrm>
          <a:off x="1357098" y="19315"/>
          <a:ext cx="1188702" cy="455204"/>
        </a:xfrm>
        <a:prstGeom prst="rect">
          <a:avLst/>
        </a:prstGeom>
        <a:solidFill>
          <a:schemeClr val="accent1">
            <a:alpha val="90000"/>
            <a:hueOff val="0"/>
            <a:satOff val="0"/>
            <a:lumOff val="0"/>
            <a:alphaOff val="-13333"/>
          </a:schemeClr>
        </a:solidFill>
        <a:ln w="12700" cap="flat" cmpd="sng" algn="ctr">
          <a:solidFill>
            <a:schemeClr val="accent1">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2: Regular Coordination Meetings</a:t>
          </a:r>
          <a:endParaRPr lang="en-GB" sz="900" kern="1200">
            <a:latin typeface="Candara" panose="020E0502030303020204" pitchFamily="34" charset="0"/>
          </a:endParaRPr>
        </a:p>
      </dsp:txBody>
      <dsp:txXfrm>
        <a:off x="1357098" y="19315"/>
        <a:ext cx="1188702" cy="455204"/>
      </dsp:txXfrm>
    </dsp:sp>
    <dsp:sp modelId="{DD361EFA-9756-4DA7-AA7A-F1806B0AE227}">
      <dsp:nvSpPr>
        <dsp:cNvPr id="0" name=""/>
        <dsp:cNvSpPr/>
      </dsp:nvSpPr>
      <dsp:spPr>
        <a:xfrm>
          <a:off x="1357098" y="474520"/>
          <a:ext cx="1188702" cy="12028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Platforms meet on a defined schedule</a:t>
          </a:r>
        </a:p>
        <a:p>
          <a:pPr marL="57150" lvl="1" indent="-57150" algn="l" defTabSz="400050">
            <a:lnSpc>
              <a:spcPct val="90000"/>
            </a:lnSpc>
            <a:spcBef>
              <a:spcPct val="0"/>
            </a:spcBef>
            <a:spcAft>
              <a:spcPct val="15000"/>
            </a:spcAft>
            <a:buSzPts val="1000"/>
            <a:buFont typeface="Symbol" panose="05050102010706020507" pitchFamily="18" charset="2"/>
            <a:buNone/>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Issues and decisions are documented</a:t>
          </a:r>
        </a:p>
      </dsp:txBody>
      <dsp:txXfrm>
        <a:off x="1357098" y="474520"/>
        <a:ext cx="1188702" cy="1202824"/>
      </dsp:txXfrm>
    </dsp:sp>
    <dsp:sp modelId="{F3720421-5B0D-4D82-840C-588A5F84705F}">
      <dsp:nvSpPr>
        <dsp:cNvPr id="0" name=""/>
        <dsp:cNvSpPr/>
      </dsp:nvSpPr>
      <dsp:spPr>
        <a:xfrm>
          <a:off x="2712219" y="19315"/>
          <a:ext cx="1188702" cy="455204"/>
        </a:xfrm>
        <a:prstGeom prst="rect">
          <a:avLst/>
        </a:prstGeom>
        <a:solidFill>
          <a:schemeClr val="accent1">
            <a:alpha val="90000"/>
            <a:hueOff val="0"/>
            <a:satOff val="0"/>
            <a:lumOff val="0"/>
            <a:alphaOff val="-26667"/>
          </a:schemeClr>
        </a:solidFill>
        <a:ln w="12700" cap="flat" cmpd="sng" algn="ctr">
          <a:solidFill>
            <a:schemeClr val="accent1">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3: Issue Resolution</a:t>
          </a:r>
          <a:endParaRPr lang="en-GB" sz="900" kern="1200">
            <a:latin typeface="Candara" panose="020E0502030303020204" pitchFamily="34" charset="0"/>
          </a:endParaRPr>
        </a:p>
      </dsp:txBody>
      <dsp:txXfrm>
        <a:off x="2712219" y="19315"/>
        <a:ext cx="1188702" cy="455204"/>
      </dsp:txXfrm>
    </dsp:sp>
    <dsp:sp modelId="{DEBD811E-9EBB-49A3-81B3-2D300195308C}">
      <dsp:nvSpPr>
        <dsp:cNvPr id="0" name=""/>
        <dsp:cNvSpPr/>
      </dsp:nvSpPr>
      <dsp:spPr>
        <a:xfrm>
          <a:off x="2712219" y="474520"/>
          <a:ext cx="1188702" cy="12028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Operational issues are escalated to the SPA</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Decisions are communicated to all actors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GB" sz="900" kern="1200">
            <a:latin typeface="Candara" panose="020E0502030303020204" pitchFamily="34" charset="0"/>
          </a:endParaRPr>
        </a:p>
      </dsp:txBody>
      <dsp:txXfrm>
        <a:off x="2712219" y="474520"/>
        <a:ext cx="1188702" cy="1202824"/>
      </dsp:txXfrm>
    </dsp:sp>
    <dsp:sp modelId="{C2BE52C8-F866-4F60-BB51-389C06E2D804}">
      <dsp:nvSpPr>
        <dsp:cNvPr id="0" name=""/>
        <dsp:cNvSpPr/>
      </dsp:nvSpPr>
      <dsp:spPr>
        <a:xfrm>
          <a:off x="4067340" y="19315"/>
          <a:ext cx="1188702" cy="455204"/>
        </a:xfrm>
        <a:prstGeom prst="rect">
          <a:avLst/>
        </a:prstGeom>
        <a:solidFill>
          <a:schemeClr val="accent1">
            <a:alpha val="90000"/>
            <a:hueOff val="0"/>
            <a:satOff val="0"/>
            <a:lumOff val="0"/>
            <a:alphaOff val="-4000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4: Approval and Activation</a:t>
          </a:r>
          <a:endParaRPr lang="en-GB" sz="900" kern="1200">
            <a:latin typeface="Candara" panose="020E0502030303020204" pitchFamily="34" charset="0"/>
          </a:endParaRPr>
        </a:p>
      </dsp:txBody>
      <dsp:txXfrm>
        <a:off x="4067340" y="19315"/>
        <a:ext cx="1188702" cy="455204"/>
      </dsp:txXfrm>
    </dsp:sp>
    <dsp:sp modelId="{4D088246-F613-4A4E-B232-27C59A4D3465}">
      <dsp:nvSpPr>
        <dsp:cNvPr id="0" name=""/>
        <dsp:cNvSpPr/>
      </dsp:nvSpPr>
      <dsp:spPr>
        <a:xfrm>
          <a:off x="4069313" y="458703"/>
          <a:ext cx="1188702" cy="120282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Agreed actions are tracked and reported</a:t>
          </a:r>
        </a:p>
      </dsp:txBody>
      <dsp:txXfrm>
        <a:off x="4069313" y="458703"/>
        <a:ext cx="1188702" cy="120282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1"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207218" y="487680"/>
          <a:ext cx="1834515"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SPA management decision</a:t>
          </a:r>
        </a:p>
      </dsp:txBody>
      <dsp:txXfrm>
        <a:off x="238960" y="519422"/>
        <a:ext cx="1771031" cy="586756"/>
      </dsp:txXfrm>
    </dsp:sp>
    <dsp:sp modelId="{C4580754-D278-401D-A864-224FC366B79E}">
      <dsp:nvSpPr>
        <dsp:cNvPr id="0" name=""/>
        <dsp:cNvSpPr/>
      </dsp:nvSpPr>
      <dsp:spPr>
        <a:xfrm>
          <a:off x="2140267" y="487680"/>
          <a:ext cx="1834515" cy="650240"/>
        </a:xfrm>
        <a:prstGeom prst="roundRect">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Review by Social Protection Council</a:t>
          </a:r>
        </a:p>
      </dsp:txBody>
      <dsp:txXfrm>
        <a:off x="2172009" y="519422"/>
        <a:ext cx="1771031" cy="586756"/>
      </dsp:txXfrm>
    </dsp:sp>
    <dsp:sp modelId="{4D3B6EE8-C13F-4F98-A50A-7A83121A8E5A}">
      <dsp:nvSpPr>
        <dsp:cNvPr id="0" name=""/>
        <dsp:cNvSpPr/>
      </dsp:nvSpPr>
      <dsp:spPr>
        <a:xfrm>
          <a:off x="4073316" y="487680"/>
          <a:ext cx="1834515"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en-GB" sz="1100" kern="1200">
              <a:latin typeface="Candara" panose="020E0502030303020204" pitchFamily="34" charset="0"/>
            </a:rPr>
            <a:t>Escalation to State Executive Council where required</a:t>
          </a:r>
        </a:p>
      </dsp:txBody>
      <dsp:txXfrm>
        <a:off x="4105058" y="519422"/>
        <a:ext cx="1771031" cy="58675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B058AB-1E39-4258-AB2C-F7ABB4C6CCE2}">
      <dsp:nvSpPr>
        <dsp:cNvPr id="0" name=""/>
        <dsp:cNvSpPr/>
      </dsp:nvSpPr>
      <dsp:spPr>
        <a:xfrm>
          <a:off x="1991" y="5941"/>
          <a:ext cx="1078174" cy="646904"/>
        </a:xfrm>
        <a:prstGeom prst="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Targeting and beneficiary selection</a:t>
          </a:r>
        </a:p>
      </dsp:txBody>
      <dsp:txXfrm>
        <a:off x="1991" y="5941"/>
        <a:ext cx="1078174" cy="646904"/>
      </dsp:txXfrm>
    </dsp:sp>
    <dsp:sp modelId="{693CBF51-8BC6-4D51-87CD-311AFBD4292B}">
      <dsp:nvSpPr>
        <dsp:cNvPr id="0" name=""/>
        <dsp:cNvSpPr/>
      </dsp:nvSpPr>
      <dsp:spPr>
        <a:xfrm>
          <a:off x="1187983" y="5941"/>
          <a:ext cx="1078174" cy="646904"/>
        </a:xfrm>
        <a:prstGeom prst="rect">
          <a:avLst/>
        </a:prstGeom>
        <a:solidFill>
          <a:schemeClr val="accent1">
            <a:alpha val="90000"/>
            <a:hueOff val="0"/>
            <a:satOff val="0"/>
            <a:lumOff val="0"/>
            <a:alphaOff val="-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Registration and enrolment</a:t>
          </a:r>
        </a:p>
      </dsp:txBody>
      <dsp:txXfrm>
        <a:off x="1187983" y="5941"/>
        <a:ext cx="1078174" cy="646904"/>
      </dsp:txXfrm>
    </dsp:sp>
    <dsp:sp modelId="{16AD6364-4D87-4EE0-A5BB-017DD2FD58BC}">
      <dsp:nvSpPr>
        <dsp:cNvPr id="0" name=""/>
        <dsp:cNvSpPr/>
      </dsp:nvSpPr>
      <dsp:spPr>
        <a:xfrm>
          <a:off x="2373975" y="5941"/>
          <a:ext cx="1078174" cy="646904"/>
        </a:xfrm>
        <a:prstGeom prst="rect">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Payment delays or errors</a:t>
          </a:r>
        </a:p>
      </dsp:txBody>
      <dsp:txXfrm>
        <a:off x="2373975" y="5941"/>
        <a:ext cx="1078174" cy="646904"/>
      </dsp:txXfrm>
    </dsp:sp>
    <dsp:sp modelId="{1D126862-278B-44B1-98FC-9DB81A5F35DB}">
      <dsp:nvSpPr>
        <dsp:cNvPr id="0" name=""/>
        <dsp:cNvSpPr/>
      </dsp:nvSpPr>
      <dsp:spPr>
        <a:xfrm>
          <a:off x="3559967" y="5941"/>
          <a:ext cx="1078174" cy="646904"/>
        </a:xfrm>
        <a:prstGeom prst="rect">
          <a:avLst/>
        </a:prstGeom>
        <a:solidFill>
          <a:schemeClr val="accent1">
            <a:alpha val="90000"/>
            <a:hueOff val="0"/>
            <a:satOff val="0"/>
            <a:lumOff val="0"/>
            <a:alphaOff val="-1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Accessibility and inclusion barriers</a:t>
          </a:r>
        </a:p>
      </dsp:txBody>
      <dsp:txXfrm>
        <a:off x="3559967" y="5941"/>
        <a:ext cx="1078174" cy="646904"/>
      </dsp:txXfrm>
    </dsp:sp>
    <dsp:sp modelId="{D013FC3D-622A-47B7-B3F9-67BA76C5BDB0}">
      <dsp:nvSpPr>
        <dsp:cNvPr id="0" name=""/>
        <dsp:cNvSpPr/>
      </dsp:nvSpPr>
      <dsp:spPr>
        <a:xfrm>
          <a:off x="4745959" y="5941"/>
          <a:ext cx="1078174" cy="646904"/>
        </a:xfrm>
        <a:prstGeom prst="rect">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Staff or community-level misconduct</a:t>
          </a:r>
        </a:p>
      </dsp:txBody>
      <dsp:txXfrm>
        <a:off x="4745959" y="5941"/>
        <a:ext cx="1078174" cy="646904"/>
      </dsp:txXfrm>
    </dsp:sp>
    <dsp:sp modelId="{4C037215-8EB3-4735-9796-759535ECC341}">
      <dsp:nvSpPr>
        <dsp:cNvPr id="0" name=""/>
        <dsp:cNvSpPr/>
      </dsp:nvSpPr>
      <dsp:spPr>
        <a:xfrm>
          <a:off x="594987" y="760663"/>
          <a:ext cx="1078174" cy="646904"/>
        </a:xfrm>
        <a:prstGeom prst="rect">
          <a:avLst/>
        </a:prstGeom>
        <a:solidFill>
          <a:schemeClr val="accent1">
            <a:alpha val="90000"/>
            <a:hueOff val="0"/>
            <a:satOff val="0"/>
            <a:lumOff val="0"/>
            <a:alpha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Data errors and misuse</a:t>
          </a:r>
        </a:p>
      </dsp:txBody>
      <dsp:txXfrm>
        <a:off x="594987" y="760663"/>
        <a:ext cx="1078174" cy="646904"/>
      </dsp:txXfrm>
    </dsp:sp>
    <dsp:sp modelId="{2659C097-FB8E-43EA-8F18-E275A89C330C}">
      <dsp:nvSpPr>
        <dsp:cNvPr id="0" name=""/>
        <dsp:cNvSpPr/>
      </dsp:nvSpPr>
      <dsp:spPr>
        <a:xfrm>
          <a:off x="1780979" y="760663"/>
          <a:ext cx="1078174" cy="646904"/>
        </a:xfrm>
        <a:prstGeom prst="rect">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ndara" panose="020E0502030303020204" pitchFamily="34" charset="0"/>
            </a:rPr>
            <a:t>Political Interference</a:t>
          </a:r>
        </a:p>
      </dsp:txBody>
      <dsp:txXfrm>
        <a:off x="1780979" y="760663"/>
        <a:ext cx="1078174" cy="646904"/>
      </dsp:txXfrm>
    </dsp:sp>
    <dsp:sp modelId="{D81CBC0C-2854-4037-8FC7-896C5D7FE242}">
      <dsp:nvSpPr>
        <dsp:cNvPr id="0" name=""/>
        <dsp:cNvSpPr/>
      </dsp:nvSpPr>
      <dsp:spPr>
        <a:xfrm>
          <a:off x="2966971" y="760663"/>
          <a:ext cx="1078174" cy="646904"/>
        </a:xfrm>
        <a:prstGeom prst="rect">
          <a:avLst/>
        </a:prstGeom>
        <a:solidFill>
          <a:schemeClr val="accent1">
            <a:alpha val="90000"/>
            <a:hueOff val="0"/>
            <a:satOff val="0"/>
            <a:lumOff val="0"/>
            <a:alpha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GB" sz="1000" kern="1200">
              <a:latin typeface="Candara" panose="020E0502030303020204" pitchFamily="34" charset="0"/>
            </a:rPr>
            <a:t>Programme implementation failures</a:t>
          </a:r>
        </a:p>
      </dsp:txBody>
      <dsp:txXfrm>
        <a:off x="2966971" y="760663"/>
        <a:ext cx="1078174" cy="646904"/>
      </dsp:txXfrm>
    </dsp:sp>
    <dsp:sp modelId="{4AB7837B-E8AB-428B-8F1C-FB539C2A3B30}">
      <dsp:nvSpPr>
        <dsp:cNvPr id="0" name=""/>
        <dsp:cNvSpPr/>
      </dsp:nvSpPr>
      <dsp:spPr>
        <a:xfrm>
          <a:off x="4152963" y="760663"/>
          <a:ext cx="1078174" cy="646904"/>
        </a:xfrm>
        <a:prstGeom prst="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SzPts val="1000"/>
            <a:buFont typeface="Symbol" panose="05050102010706020507" pitchFamily="18" charset="2"/>
            <a:buNone/>
          </a:pPr>
          <a:r>
            <a:rPr lang="en-GB" sz="950" kern="1200">
              <a:latin typeface="Candara" panose="020E0502030303020204" pitchFamily="34" charset="0"/>
            </a:rPr>
            <a:t>Safeguarding concerns, including abuse, exploitation, or harassment</a:t>
          </a:r>
        </a:p>
      </dsp:txBody>
      <dsp:txXfrm>
        <a:off x="4152963" y="760663"/>
        <a:ext cx="1078174" cy="64690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07A35-0658-49D0-8567-FD3C7892DB56}">
      <dsp:nvSpPr>
        <dsp:cNvPr id="0" name=""/>
        <dsp:cNvSpPr/>
      </dsp:nvSpPr>
      <dsp:spPr>
        <a:xfrm>
          <a:off x="211307" y="100"/>
          <a:ext cx="1370680" cy="822408"/>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SzPts val="1000"/>
            <a:buFont typeface="+mj-lt"/>
            <a:buNone/>
          </a:pPr>
          <a:r>
            <a:rPr lang="en-GB" sz="700" b="1" kern="1200">
              <a:latin typeface="Candara" panose="020E0502030303020204" pitchFamily="34" charset="0"/>
            </a:rPr>
            <a:t>Step 1: Receipt and Registration</a:t>
          </a:r>
          <a:endParaRPr lang="en-GB" sz="700" kern="1200">
            <a:latin typeface="Candara" panose="020E0502030303020204" pitchFamily="34" charset="0"/>
          </a:endParaRPr>
        </a:p>
        <a:p>
          <a:pPr marL="0" lvl="0" indent="0" algn="l" defTabSz="311150">
            <a:lnSpc>
              <a:spcPct val="90000"/>
            </a:lnSpc>
            <a:spcBef>
              <a:spcPct val="0"/>
            </a:spcBef>
            <a:spcAft>
              <a:spcPct val="35000"/>
            </a:spcAft>
            <a:buSzPts val="1000"/>
            <a:buFont typeface="+mj-lt"/>
            <a:buNone/>
          </a:pPr>
          <a:r>
            <a:rPr lang="en-GB" sz="700" kern="1200">
              <a:latin typeface="Candara" panose="020E0502030303020204" pitchFamily="34" charset="0"/>
            </a:rPr>
            <a:t>1) Complaint is received through any approved channel.</a:t>
          </a:r>
        </a:p>
        <a:p>
          <a:pPr marL="0" lvl="0" indent="0" algn="l" defTabSz="311150">
            <a:lnSpc>
              <a:spcPct val="90000"/>
            </a:lnSpc>
            <a:spcBef>
              <a:spcPct val="0"/>
            </a:spcBef>
            <a:spcAft>
              <a:spcPct val="35000"/>
            </a:spcAft>
            <a:buSzPts val="1000"/>
            <a:buFont typeface="+mj-lt"/>
            <a:buNone/>
          </a:pPr>
          <a:r>
            <a:rPr lang="en-GB" sz="700" kern="1200">
              <a:latin typeface="Candara" panose="020E0502030303020204" pitchFamily="34" charset="0"/>
            </a:rPr>
            <a:t>2) Complaint is logged in the SP-MIS with a unique reference number.</a:t>
          </a:r>
        </a:p>
      </dsp:txBody>
      <dsp:txXfrm>
        <a:off x="235395" y="24188"/>
        <a:ext cx="1322504" cy="774232"/>
      </dsp:txXfrm>
    </dsp:sp>
    <dsp:sp modelId="{882882F7-B2E6-4B90-82D1-965C87818C1B}">
      <dsp:nvSpPr>
        <dsp:cNvPr id="0" name=""/>
        <dsp:cNvSpPr/>
      </dsp:nvSpPr>
      <dsp:spPr>
        <a:xfrm>
          <a:off x="1702608" y="241340"/>
          <a:ext cx="290584" cy="339928"/>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702608" y="309326"/>
        <a:ext cx="203409" cy="203956"/>
      </dsp:txXfrm>
    </dsp:sp>
    <dsp:sp modelId="{CD8CCE42-051D-4513-A296-7F773B991E1C}">
      <dsp:nvSpPr>
        <dsp:cNvPr id="0" name=""/>
        <dsp:cNvSpPr/>
      </dsp:nvSpPr>
      <dsp:spPr>
        <a:xfrm>
          <a:off x="2130260" y="100"/>
          <a:ext cx="1370680" cy="822408"/>
        </a:xfrm>
        <a:prstGeom prst="roundRect">
          <a:avLst>
            <a:gd name="adj" fmla="val 10000"/>
          </a:avLst>
        </a:prstGeom>
        <a:solidFill>
          <a:schemeClr val="accent1">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2: Initial Screening</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1) Complaint is categorised (e.g. targeting, payment, misconduct).</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2) Urgent cases are flagged.</a:t>
          </a:r>
        </a:p>
      </dsp:txBody>
      <dsp:txXfrm>
        <a:off x="2154348" y="24188"/>
        <a:ext cx="1322504" cy="774232"/>
      </dsp:txXfrm>
    </dsp:sp>
    <dsp:sp modelId="{1E877061-7215-4F3C-9FAC-AD6442A81664}">
      <dsp:nvSpPr>
        <dsp:cNvPr id="0" name=""/>
        <dsp:cNvSpPr/>
      </dsp:nvSpPr>
      <dsp:spPr>
        <a:xfrm>
          <a:off x="3621561" y="241340"/>
          <a:ext cx="290584" cy="339928"/>
        </a:xfrm>
        <a:prstGeom prst="rightArrow">
          <a:avLst>
            <a:gd name="adj1" fmla="val 60000"/>
            <a:gd name="adj2" fmla="val 50000"/>
          </a:avLst>
        </a:prstGeom>
        <a:solidFill>
          <a:schemeClr val="accent1">
            <a:shade val="90000"/>
            <a:hueOff val="85910"/>
            <a:satOff val="-19241"/>
            <a:lumOff val="1238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621561" y="309326"/>
        <a:ext cx="203409" cy="203956"/>
      </dsp:txXfrm>
    </dsp:sp>
    <dsp:sp modelId="{BF01D1D8-8B8B-482C-B9B3-E29ADAE0218C}">
      <dsp:nvSpPr>
        <dsp:cNvPr id="0" name=""/>
        <dsp:cNvSpPr/>
      </dsp:nvSpPr>
      <dsp:spPr>
        <a:xfrm>
          <a:off x="4049213" y="100"/>
          <a:ext cx="1370680" cy="822408"/>
        </a:xfrm>
        <a:prstGeom prst="roundRect">
          <a:avLst>
            <a:gd name="adj" fmla="val 10000"/>
          </a:avLst>
        </a:prstGeom>
        <a:solidFill>
          <a:schemeClr val="accent1">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3: Investigation and Review</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1) Responsible unit conducts fact-finding.</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2) Relevant data and records are reviewed.</a:t>
          </a:r>
        </a:p>
      </dsp:txBody>
      <dsp:txXfrm>
        <a:off x="4073301" y="24188"/>
        <a:ext cx="1322504" cy="774232"/>
      </dsp:txXfrm>
    </dsp:sp>
    <dsp:sp modelId="{F0A277CF-C99D-47C2-B8B2-761DEAF6B111}">
      <dsp:nvSpPr>
        <dsp:cNvPr id="0" name=""/>
        <dsp:cNvSpPr/>
      </dsp:nvSpPr>
      <dsp:spPr>
        <a:xfrm rot="5400000">
          <a:off x="4589261" y="918456"/>
          <a:ext cx="290584" cy="339928"/>
        </a:xfrm>
        <a:prstGeom prst="rightArrow">
          <a:avLst>
            <a:gd name="adj1" fmla="val 60000"/>
            <a:gd name="adj2" fmla="val 50000"/>
          </a:avLst>
        </a:prstGeom>
        <a:solidFill>
          <a:schemeClr val="accent1">
            <a:shade val="90000"/>
            <a:hueOff val="171820"/>
            <a:satOff val="-38482"/>
            <a:lumOff val="247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4632576" y="943128"/>
        <a:ext cx="203956" cy="203409"/>
      </dsp:txXfrm>
    </dsp:sp>
    <dsp:sp modelId="{9FA265E6-CAAF-406E-8352-74BEB543B420}">
      <dsp:nvSpPr>
        <dsp:cNvPr id="0" name=""/>
        <dsp:cNvSpPr/>
      </dsp:nvSpPr>
      <dsp:spPr>
        <a:xfrm>
          <a:off x="4049213" y="1370781"/>
          <a:ext cx="1370680" cy="822408"/>
        </a:xfrm>
        <a:prstGeom prst="roundRect">
          <a:avLst>
            <a:gd name="adj" fmla="val 10000"/>
          </a:avLst>
        </a:prstGeom>
        <a:solidFill>
          <a:schemeClr val="accent1">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4: Decision and Resolution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1) Decision is made based on evidence.</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2) Corrective action is identified where applicable.</a:t>
          </a:r>
        </a:p>
      </dsp:txBody>
      <dsp:txXfrm>
        <a:off x="4073301" y="1394869"/>
        <a:ext cx="1322504" cy="774232"/>
      </dsp:txXfrm>
    </dsp:sp>
    <dsp:sp modelId="{40AE09A7-15FB-4350-8B73-B26516F1DCC3}">
      <dsp:nvSpPr>
        <dsp:cNvPr id="0" name=""/>
        <dsp:cNvSpPr/>
      </dsp:nvSpPr>
      <dsp:spPr>
        <a:xfrm rot="10800000">
          <a:off x="3638009" y="1612020"/>
          <a:ext cx="290584" cy="339928"/>
        </a:xfrm>
        <a:prstGeom prst="rightArrow">
          <a:avLst>
            <a:gd name="adj1" fmla="val 60000"/>
            <a:gd name="adj2" fmla="val 50000"/>
          </a:avLst>
        </a:prstGeom>
        <a:solidFill>
          <a:schemeClr val="accent1">
            <a:shade val="90000"/>
            <a:hueOff val="257730"/>
            <a:satOff val="-57722"/>
            <a:lumOff val="3714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725184" y="1680006"/>
        <a:ext cx="203409" cy="203956"/>
      </dsp:txXfrm>
    </dsp:sp>
    <dsp:sp modelId="{672C7142-0BAC-40BD-9DD4-C33DEA1F8FCB}">
      <dsp:nvSpPr>
        <dsp:cNvPr id="0" name=""/>
        <dsp:cNvSpPr/>
      </dsp:nvSpPr>
      <dsp:spPr>
        <a:xfrm>
          <a:off x="2130260" y="1370781"/>
          <a:ext cx="1370680" cy="822408"/>
        </a:xfrm>
        <a:prstGeom prst="roundRect">
          <a:avLst>
            <a:gd name="adj" fmla="val 10000"/>
          </a:avLst>
        </a:prstGeom>
        <a:solidFill>
          <a:schemeClr val="accent1">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5: Communication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1) Outcome is communicated to the complainant.</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2) Reasons for decisions are explained.</a:t>
          </a:r>
        </a:p>
      </dsp:txBody>
      <dsp:txXfrm>
        <a:off x="2154348" y="1394869"/>
        <a:ext cx="1322504" cy="774232"/>
      </dsp:txXfrm>
    </dsp:sp>
    <dsp:sp modelId="{150E4EA1-F625-4222-9DD9-BD0BE816FC47}">
      <dsp:nvSpPr>
        <dsp:cNvPr id="0" name=""/>
        <dsp:cNvSpPr/>
      </dsp:nvSpPr>
      <dsp:spPr>
        <a:xfrm rot="10800000">
          <a:off x="1719056" y="1612020"/>
          <a:ext cx="290584" cy="339928"/>
        </a:xfrm>
        <a:prstGeom prst="rightArrow">
          <a:avLst>
            <a:gd name="adj1" fmla="val 60000"/>
            <a:gd name="adj2" fmla="val 50000"/>
          </a:avLst>
        </a:prstGeom>
        <a:solidFill>
          <a:schemeClr val="accent1">
            <a:shade val="90000"/>
            <a:hueOff val="343640"/>
            <a:satOff val="-76963"/>
            <a:lumOff val="495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1806231" y="1680006"/>
        <a:ext cx="203409" cy="203956"/>
      </dsp:txXfrm>
    </dsp:sp>
    <dsp:sp modelId="{706C6223-2817-41DC-B73C-F4A256A144D0}">
      <dsp:nvSpPr>
        <dsp:cNvPr id="0" name=""/>
        <dsp:cNvSpPr/>
      </dsp:nvSpPr>
      <dsp:spPr>
        <a:xfrm>
          <a:off x="211307" y="1370781"/>
          <a:ext cx="1370680" cy="822408"/>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GB" sz="800" b="1" kern="1200"/>
            <a:t>Step 6: Closure and Documentation</a:t>
          </a:r>
          <a:endParaRPr lang="en-GB" sz="800" kern="1200">
            <a:latin typeface="Candara" panose="020E0502030303020204" pitchFamily="34" charset="0"/>
          </a:endParaRPr>
        </a:p>
        <a:p>
          <a:pPr marL="57150" lvl="1" indent="-57150" algn="l" defTabSz="355600">
            <a:lnSpc>
              <a:spcPct val="90000"/>
            </a:lnSpc>
            <a:spcBef>
              <a:spcPct val="0"/>
            </a:spcBef>
            <a:spcAft>
              <a:spcPct val="15000"/>
            </a:spcAft>
            <a:buSzPts val="1000"/>
            <a:buFont typeface="Symbol" panose="05050102010706020507" pitchFamily="18" charset="2"/>
            <a:buNone/>
          </a:pPr>
          <a:r>
            <a:rPr lang="en-GB" sz="800" kern="1200">
              <a:latin typeface="Candara" panose="020E0502030303020204" pitchFamily="34" charset="0"/>
            </a:rPr>
            <a:t>1) Case is closed in the system.</a:t>
          </a:r>
        </a:p>
        <a:p>
          <a:pPr marL="57150" lvl="1" indent="-57150" algn="l" defTabSz="355600">
            <a:lnSpc>
              <a:spcPct val="90000"/>
            </a:lnSpc>
            <a:spcBef>
              <a:spcPct val="0"/>
            </a:spcBef>
            <a:spcAft>
              <a:spcPct val="15000"/>
            </a:spcAft>
            <a:buSzPts val="1000"/>
            <a:buFont typeface="Symbol" panose="05050102010706020507" pitchFamily="18" charset="2"/>
            <a:buNone/>
          </a:pPr>
          <a:r>
            <a:rPr lang="en-GB" sz="800" kern="1200">
              <a:latin typeface="Candara" panose="020E0502030303020204" pitchFamily="34" charset="0"/>
            </a:rPr>
            <a:t>2) Lessons are documented.</a:t>
          </a:r>
        </a:p>
        <a:p>
          <a:pPr marL="57150" lvl="1" indent="-57150" algn="l" defTabSz="355600">
            <a:lnSpc>
              <a:spcPct val="90000"/>
            </a:lnSpc>
            <a:spcBef>
              <a:spcPct val="0"/>
            </a:spcBef>
            <a:spcAft>
              <a:spcPct val="15000"/>
            </a:spcAft>
            <a:buSzPts val="1000"/>
            <a:buFont typeface="Symbol" panose="05050102010706020507" pitchFamily="18" charset="2"/>
            <a:buNone/>
          </a:pPr>
          <a:endParaRPr lang="en-GB" sz="800" kern="1200">
            <a:latin typeface="Candara" panose="020E0502030303020204" pitchFamily="34" charset="0"/>
          </a:endParaRPr>
        </a:p>
      </dsp:txBody>
      <dsp:txXfrm>
        <a:off x="235395" y="1394869"/>
        <a:ext cx="1322504" cy="774232"/>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2" y="0"/>
          <a:ext cx="5924547" cy="123634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2965" y="370903"/>
          <a:ext cx="1426173" cy="494538"/>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Formal notice issued by SPA</a:t>
          </a:r>
          <a:endParaRPr lang="en-GB" sz="800" kern="1200">
            <a:latin typeface="Candara" panose="020E0502030303020204" pitchFamily="34" charset="0"/>
          </a:endParaRPr>
        </a:p>
      </dsp:txBody>
      <dsp:txXfrm>
        <a:off x="27106" y="395044"/>
        <a:ext cx="1377891" cy="446256"/>
      </dsp:txXfrm>
    </dsp:sp>
    <dsp:sp modelId="{4AD89C6F-4948-4CCF-A094-0CCFEFF0DB25}">
      <dsp:nvSpPr>
        <dsp:cNvPr id="0" name=""/>
        <dsp:cNvSpPr/>
      </dsp:nvSpPr>
      <dsp:spPr>
        <a:xfrm>
          <a:off x="1500447" y="370903"/>
          <a:ext cx="1426173" cy="494538"/>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Corrective action plan submitted within </a:t>
          </a:r>
          <a:r>
            <a:rPr lang="en-GB" sz="800" b="1" kern="1200"/>
            <a:t>15 working days</a:t>
          </a:r>
          <a:endParaRPr lang="en-GB" sz="800" kern="1200"/>
        </a:p>
      </dsp:txBody>
      <dsp:txXfrm>
        <a:off x="1524588" y="395044"/>
        <a:ext cx="1377891" cy="446256"/>
      </dsp:txXfrm>
    </dsp:sp>
    <dsp:sp modelId="{C4580754-D278-401D-A864-224FC366B79E}">
      <dsp:nvSpPr>
        <dsp:cNvPr id="0" name=""/>
        <dsp:cNvSpPr/>
      </dsp:nvSpPr>
      <dsp:spPr>
        <a:xfrm>
          <a:off x="2997929" y="370903"/>
          <a:ext cx="1426173" cy="494538"/>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SPA verification of implementation</a:t>
          </a:r>
          <a:endParaRPr lang="en-GB" sz="800" kern="1200">
            <a:latin typeface="Candara" panose="020E0502030303020204" pitchFamily="34" charset="0"/>
          </a:endParaRPr>
        </a:p>
      </dsp:txBody>
      <dsp:txXfrm>
        <a:off x="3022070" y="395044"/>
        <a:ext cx="1377891" cy="446256"/>
      </dsp:txXfrm>
    </dsp:sp>
    <dsp:sp modelId="{4D3B6EE8-C13F-4F98-A50A-7A83121A8E5A}">
      <dsp:nvSpPr>
        <dsp:cNvPr id="0" name=""/>
        <dsp:cNvSpPr/>
      </dsp:nvSpPr>
      <dsp:spPr>
        <a:xfrm>
          <a:off x="4495411" y="370903"/>
          <a:ext cx="1426173" cy="494538"/>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latin typeface="Candara" panose="020E0502030303020204" pitchFamily="34" charset="0"/>
            </a:rPr>
            <a:t>Referral to appropriate legal or administrative mechanisms, where applicable</a:t>
          </a:r>
        </a:p>
      </dsp:txBody>
      <dsp:txXfrm>
        <a:off x="4519552" y="395044"/>
        <a:ext cx="1377891" cy="446256"/>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07A35-0658-49D0-8567-FD3C7892DB56}">
      <dsp:nvSpPr>
        <dsp:cNvPr id="0" name=""/>
        <dsp:cNvSpPr/>
      </dsp:nvSpPr>
      <dsp:spPr>
        <a:xfrm>
          <a:off x="48972" y="67"/>
          <a:ext cx="1370722" cy="822433"/>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SzPts val="1000"/>
            <a:buFont typeface="+mj-lt"/>
            <a:buNone/>
          </a:pPr>
          <a:r>
            <a:rPr lang="en-GB" sz="700" b="1" kern="1200">
              <a:latin typeface="Candara" panose="020E0502030303020204" pitchFamily="34" charset="0"/>
            </a:rPr>
            <a:t>Step 1: Shock Detection</a:t>
          </a:r>
          <a:endParaRPr lang="en-GB" sz="700" kern="1200">
            <a:latin typeface="Candara" panose="020E0502030303020204" pitchFamily="34" charset="0"/>
          </a:endParaRPr>
        </a:p>
        <a:p>
          <a:pPr marL="0" lvl="0" indent="0" algn="l" defTabSz="311150">
            <a:lnSpc>
              <a:spcPct val="90000"/>
            </a:lnSpc>
            <a:spcBef>
              <a:spcPct val="0"/>
            </a:spcBef>
            <a:spcAft>
              <a:spcPct val="35000"/>
            </a:spcAft>
            <a:buSzPts val="1000"/>
            <a:buFont typeface="Symbol" panose="05050102010706020507" pitchFamily="18" charset="2"/>
            <a:buNone/>
          </a:pPr>
          <a:r>
            <a:rPr lang="en-GB" sz="700" kern="1200">
              <a:latin typeface="Candara" panose="020E0502030303020204" pitchFamily="34" charset="0"/>
            </a:rPr>
            <a:t>Early warning signals or impact reports are received.</a:t>
          </a:r>
        </a:p>
      </dsp:txBody>
      <dsp:txXfrm>
        <a:off x="73060" y="24155"/>
        <a:ext cx="1322546" cy="774257"/>
      </dsp:txXfrm>
    </dsp:sp>
    <dsp:sp modelId="{882882F7-B2E6-4B90-82D1-965C87818C1B}">
      <dsp:nvSpPr>
        <dsp:cNvPr id="0" name=""/>
        <dsp:cNvSpPr/>
      </dsp:nvSpPr>
      <dsp:spPr>
        <a:xfrm>
          <a:off x="1540318" y="241314"/>
          <a:ext cx="290593" cy="339939"/>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540318" y="309302"/>
        <a:ext cx="203415" cy="203963"/>
      </dsp:txXfrm>
    </dsp:sp>
    <dsp:sp modelId="{CD8CCE42-051D-4513-A296-7F773B991E1C}">
      <dsp:nvSpPr>
        <dsp:cNvPr id="0" name=""/>
        <dsp:cNvSpPr/>
      </dsp:nvSpPr>
      <dsp:spPr>
        <a:xfrm>
          <a:off x="1967984" y="67"/>
          <a:ext cx="1370722" cy="822433"/>
        </a:xfrm>
        <a:prstGeom prst="roundRect">
          <a:avLst>
            <a:gd name="adj" fmla="val 10000"/>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2: Impact Assessment</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SPA analyses SP-MIS data to identify affected populations.</a:t>
          </a:r>
        </a:p>
      </dsp:txBody>
      <dsp:txXfrm>
        <a:off x="1992072" y="24155"/>
        <a:ext cx="1322546" cy="774257"/>
      </dsp:txXfrm>
    </dsp:sp>
    <dsp:sp modelId="{1E877061-7215-4F3C-9FAC-AD6442A81664}">
      <dsp:nvSpPr>
        <dsp:cNvPr id="0" name=""/>
        <dsp:cNvSpPr/>
      </dsp:nvSpPr>
      <dsp:spPr>
        <a:xfrm>
          <a:off x="3459330" y="241314"/>
          <a:ext cx="290593" cy="339939"/>
        </a:xfrm>
        <a:prstGeom prst="rightArrow">
          <a:avLst>
            <a:gd name="adj1" fmla="val 60000"/>
            <a:gd name="adj2" fmla="val 50000"/>
          </a:avLst>
        </a:prstGeom>
        <a:solidFill>
          <a:schemeClr val="accent1">
            <a:shade val="90000"/>
            <a:hueOff val="114547"/>
            <a:satOff val="-25654"/>
            <a:lumOff val="165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459330" y="309302"/>
        <a:ext cx="203415" cy="203963"/>
      </dsp:txXfrm>
    </dsp:sp>
    <dsp:sp modelId="{BF01D1D8-8B8B-482C-B9B3-E29ADAE0218C}">
      <dsp:nvSpPr>
        <dsp:cNvPr id="0" name=""/>
        <dsp:cNvSpPr/>
      </dsp:nvSpPr>
      <dsp:spPr>
        <a:xfrm>
          <a:off x="3886995" y="67"/>
          <a:ext cx="1370722" cy="822433"/>
        </a:xfrm>
        <a:prstGeom prst="roundRect">
          <a:avLst>
            <a:gd name="adj" fmla="val 10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3: Activation Decision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SPA determines whether to activate shock-responsive measures.</a:t>
          </a:r>
        </a:p>
      </dsp:txBody>
      <dsp:txXfrm>
        <a:off x="3911083" y="24155"/>
        <a:ext cx="1322546" cy="774257"/>
      </dsp:txXfrm>
    </dsp:sp>
    <dsp:sp modelId="{F0A277CF-C99D-47C2-B8B2-761DEAF6B111}">
      <dsp:nvSpPr>
        <dsp:cNvPr id="0" name=""/>
        <dsp:cNvSpPr/>
      </dsp:nvSpPr>
      <dsp:spPr>
        <a:xfrm rot="5400000">
          <a:off x="4427060" y="918451"/>
          <a:ext cx="290593" cy="339939"/>
        </a:xfrm>
        <a:prstGeom prst="rightArrow">
          <a:avLst>
            <a:gd name="adj1" fmla="val 60000"/>
            <a:gd name="adj2" fmla="val 50000"/>
          </a:avLst>
        </a:prstGeom>
        <a:solidFill>
          <a:schemeClr val="accent1">
            <a:shade val="90000"/>
            <a:hueOff val="229094"/>
            <a:satOff val="-51309"/>
            <a:lumOff val="330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4470375" y="943124"/>
        <a:ext cx="203963" cy="203415"/>
      </dsp:txXfrm>
    </dsp:sp>
    <dsp:sp modelId="{9FA265E6-CAAF-406E-8352-74BEB543B420}">
      <dsp:nvSpPr>
        <dsp:cNvPr id="0" name=""/>
        <dsp:cNvSpPr/>
      </dsp:nvSpPr>
      <dsp:spPr>
        <a:xfrm>
          <a:off x="3886995" y="1370789"/>
          <a:ext cx="1370722" cy="822433"/>
        </a:xfrm>
        <a:prstGeom prst="roundRect">
          <a:avLst>
            <a:gd name="adj" fmla="val 10000"/>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4: Programme Adjustment</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Temporary expansion, top-ups, or new enrolments are approved.</a:t>
          </a:r>
        </a:p>
      </dsp:txBody>
      <dsp:txXfrm>
        <a:off x="3911083" y="1394877"/>
        <a:ext cx="1322546" cy="774257"/>
      </dsp:txXfrm>
    </dsp:sp>
    <dsp:sp modelId="{40AE09A7-15FB-4350-8B73-B26516F1DCC3}">
      <dsp:nvSpPr>
        <dsp:cNvPr id="0" name=""/>
        <dsp:cNvSpPr/>
      </dsp:nvSpPr>
      <dsp:spPr>
        <a:xfrm rot="10800000">
          <a:off x="3475778" y="1612036"/>
          <a:ext cx="290593" cy="339939"/>
        </a:xfrm>
        <a:prstGeom prst="rightArrow">
          <a:avLst>
            <a:gd name="adj1" fmla="val 60000"/>
            <a:gd name="adj2" fmla="val 50000"/>
          </a:avLst>
        </a:prstGeom>
        <a:solidFill>
          <a:schemeClr val="accent1">
            <a:shade val="90000"/>
            <a:hueOff val="343640"/>
            <a:satOff val="-76963"/>
            <a:lumOff val="495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562956" y="1680024"/>
        <a:ext cx="203415" cy="203963"/>
      </dsp:txXfrm>
    </dsp:sp>
    <dsp:sp modelId="{672C7142-0BAC-40BD-9DD4-C33DEA1F8FCB}">
      <dsp:nvSpPr>
        <dsp:cNvPr id="0" name=""/>
        <dsp:cNvSpPr/>
      </dsp:nvSpPr>
      <dsp:spPr>
        <a:xfrm>
          <a:off x="1967984" y="1370789"/>
          <a:ext cx="1370722" cy="822433"/>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SzPts val="1000"/>
            <a:buFont typeface="Symbol" panose="05050102010706020507" pitchFamily="18" charset="2"/>
            <a:buNone/>
          </a:pPr>
          <a:r>
            <a:rPr lang="en-GB" sz="700" b="1" kern="1200">
              <a:latin typeface="Candara" panose="020E0502030303020204" pitchFamily="34" charset="0"/>
            </a:rPr>
            <a:t>Step 5: Delivery and Monitoring</a:t>
          </a:r>
          <a:endParaRPr lang="en-GB" sz="700" kern="1200">
            <a:latin typeface="Candara" panose="020E0502030303020204" pitchFamily="34" charset="0"/>
          </a:endParaRPr>
        </a:p>
        <a:p>
          <a:pPr marL="0" lvl="0" indent="0" algn="l" defTabSz="311150">
            <a:lnSpc>
              <a:spcPct val="90000"/>
            </a:lnSpc>
            <a:spcBef>
              <a:spcPct val="0"/>
            </a:spcBef>
            <a:spcAft>
              <a:spcPct val="35000"/>
            </a:spcAft>
            <a:buSzPts val="1000"/>
            <a:buFont typeface="Symbol" panose="05050102010706020507" pitchFamily="18" charset="2"/>
            <a:buNone/>
          </a:pPr>
          <a:r>
            <a:rPr lang="en-GB" sz="700" kern="1200">
              <a:latin typeface="Candara" panose="020E0502030303020204" pitchFamily="34" charset="0"/>
            </a:rPr>
            <a:t>Adjusted benefits are delivered.</a:t>
          </a:r>
        </a:p>
        <a:p>
          <a:pPr marL="0" lvl="0" indent="0" algn="l" defTabSz="311150">
            <a:lnSpc>
              <a:spcPct val="90000"/>
            </a:lnSpc>
            <a:spcBef>
              <a:spcPct val="0"/>
            </a:spcBef>
            <a:spcAft>
              <a:spcPct val="35000"/>
            </a:spcAft>
            <a:buSzPts val="1000"/>
            <a:buFont typeface="Symbol" panose="05050102010706020507" pitchFamily="18" charset="2"/>
            <a:buNone/>
          </a:pPr>
          <a:r>
            <a:rPr lang="en-GB" sz="700" kern="1200">
              <a:latin typeface="Candara" panose="020E0502030303020204" pitchFamily="34" charset="0"/>
            </a:rPr>
            <a:t>Implementation is monitored for effectiveness and inclusion.</a:t>
          </a:r>
        </a:p>
      </dsp:txBody>
      <dsp:txXfrm>
        <a:off x="1992072" y="1394877"/>
        <a:ext cx="1322546" cy="774257"/>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7A25B-12F3-48BD-B72C-1CFEBADA1D51}">
      <dsp:nvSpPr>
        <dsp:cNvPr id="0" name=""/>
        <dsp:cNvSpPr/>
      </dsp:nvSpPr>
      <dsp:spPr>
        <a:xfrm>
          <a:off x="0" y="0"/>
          <a:ext cx="4663440" cy="478155"/>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SzPts val="1000"/>
            <a:buFont typeface="+mj-lt"/>
            <a:buNone/>
          </a:pPr>
          <a:r>
            <a:rPr lang="en-GB" sz="1100" kern="1200">
              <a:latin typeface="Candara" panose="020E0502030303020204" pitchFamily="34" charset="0"/>
            </a:rPr>
            <a:t>Review governance risk reports submitted by the SPA</a:t>
          </a:r>
        </a:p>
      </dsp:txBody>
      <dsp:txXfrm>
        <a:off x="14005" y="14005"/>
        <a:ext cx="4147472" cy="450145"/>
      </dsp:txXfrm>
    </dsp:sp>
    <dsp:sp modelId="{9F42D21E-D5C6-4EDD-8398-AE2B9C1F6399}">
      <dsp:nvSpPr>
        <dsp:cNvPr id="0" name=""/>
        <dsp:cNvSpPr/>
      </dsp:nvSpPr>
      <dsp:spPr>
        <a:xfrm>
          <a:off x="411479" y="557847"/>
          <a:ext cx="4663440" cy="478155"/>
        </a:xfrm>
        <a:prstGeom prst="roundRect">
          <a:avLst>
            <a:gd name="adj" fmla="val 10000"/>
          </a:avLst>
        </a:prstGeom>
        <a:solidFill>
          <a:schemeClr val="accent1">
            <a:shade val="80000"/>
            <a:hueOff val="149220"/>
            <a:satOff val="-37110"/>
            <a:lumOff val="197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SzPts val="1000"/>
            <a:buFont typeface="+mj-lt"/>
            <a:buNone/>
          </a:pPr>
          <a:r>
            <a:rPr lang="en-GB" sz="1100" kern="1200">
              <a:latin typeface="Candara" panose="020E0502030303020204" pitchFamily="34" charset="0"/>
            </a:rPr>
            <a:t>Monitor enforcement actions and outcomes</a:t>
          </a:r>
        </a:p>
      </dsp:txBody>
      <dsp:txXfrm>
        <a:off x="425484" y="571852"/>
        <a:ext cx="3913149" cy="450145"/>
      </dsp:txXfrm>
    </dsp:sp>
    <dsp:sp modelId="{55D5EEFC-6FF1-42C7-B1FB-11B1265DEAF9}">
      <dsp:nvSpPr>
        <dsp:cNvPr id="0" name=""/>
        <dsp:cNvSpPr/>
      </dsp:nvSpPr>
      <dsp:spPr>
        <a:xfrm>
          <a:off x="822959" y="1115695"/>
          <a:ext cx="4663440" cy="478155"/>
        </a:xfrm>
        <a:prstGeom prst="roundRect">
          <a:avLst>
            <a:gd name="adj" fmla="val 10000"/>
          </a:avLst>
        </a:prstGeom>
        <a:solidFill>
          <a:schemeClr val="accent1">
            <a:shade val="80000"/>
            <a:hueOff val="298440"/>
            <a:satOff val="-74220"/>
            <a:lumOff val="394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SzPts val="1000"/>
            <a:buFont typeface="+mj-lt"/>
            <a:buNone/>
          </a:pPr>
          <a:r>
            <a:rPr lang="en-GB" sz="1100" kern="1200">
              <a:latin typeface="Candara" panose="020E0502030303020204" pitchFamily="34" charset="0"/>
            </a:rPr>
            <a:t>Oversee that safeguards are applied consistently</a:t>
          </a:r>
        </a:p>
      </dsp:txBody>
      <dsp:txXfrm>
        <a:off x="836964" y="1129700"/>
        <a:ext cx="3913149" cy="450145"/>
      </dsp:txXfrm>
    </dsp:sp>
    <dsp:sp modelId="{5FA0FE28-42F8-43A4-9D37-26091D69DDAC}">
      <dsp:nvSpPr>
        <dsp:cNvPr id="0" name=""/>
        <dsp:cNvSpPr/>
      </dsp:nvSpPr>
      <dsp:spPr>
        <a:xfrm>
          <a:off x="4352639" y="362600"/>
          <a:ext cx="310800" cy="31080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4422569" y="362600"/>
        <a:ext cx="170940" cy="233877"/>
      </dsp:txXfrm>
    </dsp:sp>
    <dsp:sp modelId="{F004BAD9-1EDF-42A7-AF71-677875004AFF}">
      <dsp:nvSpPr>
        <dsp:cNvPr id="0" name=""/>
        <dsp:cNvSpPr/>
      </dsp:nvSpPr>
      <dsp:spPr>
        <a:xfrm>
          <a:off x="4764119" y="917260"/>
          <a:ext cx="310800" cy="31080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4834049" y="917260"/>
        <a:ext cx="170940" cy="233877"/>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3538D-A904-4734-8638-26DABDFD0359}">
      <dsp:nvSpPr>
        <dsp:cNvPr id="0" name=""/>
        <dsp:cNvSpPr/>
      </dsp:nvSpPr>
      <dsp:spPr>
        <a:xfrm>
          <a:off x="1976" y="5549"/>
          <a:ext cx="1188702" cy="32678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1: Pre-Delivery Preparation</a:t>
          </a:r>
          <a:endParaRPr lang="en-GB" sz="900" kern="1200">
            <a:latin typeface="Candara" panose="020E0502030303020204" pitchFamily="34" charset="0"/>
          </a:endParaRPr>
        </a:p>
      </dsp:txBody>
      <dsp:txXfrm>
        <a:off x="1976" y="5549"/>
        <a:ext cx="1188702" cy="326787"/>
      </dsp:txXfrm>
    </dsp:sp>
    <dsp:sp modelId="{0893E8D0-BEBE-4148-814C-6F346D41FE1F}">
      <dsp:nvSpPr>
        <dsp:cNvPr id="0" name=""/>
        <dsp:cNvSpPr/>
      </dsp:nvSpPr>
      <dsp:spPr>
        <a:xfrm>
          <a:off x="1976" y="332336"/>
          <a:ext cx="1188702" cy="135877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Finalisation of beneficiary lists</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Confirmation of delivery modalities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Communication to beneficiaries</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dsp:txBody>
      <dsp:txXfrm>
        <a:off x="1976" y="332336"/>
        <a:ext cx="1188702" cy="1358775"/>
      </dsp:txXfrm>
    </dsp:sp>
    <dsp:sp modelId="{8D0CD82D-0655-4B68-8CFF-F73258C1D185}">
      <dsp:nvSpPr>
        <dsp:cNvPr id="0" name=""/>
        <dsp:cNvSpPr/>
      </dsp:nvSpPr>
      <dsp:spPr>
        <a:xfrm>
          <a:off x="1357098" y="5549"/>
          <a:ext cx="1188702" cy="32678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2: Benefit Delivery</a:t>
          </a:r>
          <a:endParaRPr lang="en-GB" sz="900" kern="1200">
            <a:latin typeface="Candara" panose="020E0502030303020204" pitchFamily="34" charset="0"/>
          </a:endParaRPr>
        </a:p>
      </dsp:txBody>
      <dsp:txXfrm>
        <a:off x="1357098" y="5549"/>
        <a:ext cx="1188702" cy="326787"/>
      </dsp:txXfrm>
    </dsp:sp>
    <dsp:sp modelId="{DD361EFA-9756-4DA7-AA7A-F1806B0AE227}">
      <dsp:nvSpPr>
        <dsp:cNvPr id="0" name=""/>
        <dsp:cNvSpPr/>
      </dsp:nvSpPr>
      <dsp:spPr>
        <a:xfrm>
          <a:off x="1357098" y="332336"/>
          <a:ext cx="1188702" cy="135877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Delivery of cash, in-kind support, or services</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Monitoring of delivery processes</a:t>
          </a:r>
        </a:p>
      </dsp:txBody>
      <dsp:txXfrm>
        <a:off x="1357098" y="332336"/>
        <a:ext cx="1188702" cy="1358775"/>
      </dsp:txXfrm>
    </dsp:sp>
    <dsp:sp modelId="{F3720421-5B0D-4D82-840C-588A5F84705F}">
      <dsp:nvSpPr>
        <dsp:cNvPr id="0" name=""/>
        <dsp:cNvSpPr/>
      </dsp:nvSpPr>
      <dsp:spPr>
        <a:xfrm>
          <a:off x="2712219" y="5549"/>
          <a:ext cx="1188702" cy="32678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3: Verification and Follow-Up</a:t>
          </a:r>
          <a:endParaRPr lang="en-GB" sz="900" kern="1200">
            <a:latin typeface="Candara" panose="020E0502030303020204" pitchFamily="34" charset="0"/>
          </a:endParaRPr>
        </a:p>
      </dsp:txBody>
      <dsp:txXfrm>
        <a:off x="2712219" y="5549"/>
        <a:ext cx="1188702" cy="326787"/>
      </dsp:txXfrm>
    </dsp:sp>
    <dsp:sp modelId="{DEBD811E-9EBB-49A3-81B3-2D300195308C}">
      <dsp:nvSpPr>
        <dsp:cNvPr id="0" name=""/>
        <dsp:cNvSpPr/>
      </dsp:nvSpPr>
      <dsp:spPr>
        <a:xfrm>
          <a:off x="2712219" y="332336"/>
          <a:ext cx="1188702" cy="135877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Confirmation that benefits reached intended recipients</a:t>
          </a:r>
        </a:p>
        <a:p>
          <a:pPr marL="57150" lvl="1" indent="-57150" algn="l" defTabSz="400050">
            <a:lnSpc>
              <a:spcPct val="90000"/>
            </a:lnSpc>
            <a:spcBef>
              <a:spcPct val="0"/>
            </a:spcBef>
            <a:spcAft>
              <a:spcPct val="15000"/>
            </a:spcAft>
            <a:buSzPts val="1000"/>
            <a:buFont typeface="Symbol" panose="05050102010706020507" pitchFamily="18" charset="2"/>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Resolution of delivery issues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GB" sz="900" kern="1200">
            <a:latin typeface="Candara" panose="020E0502030303020204" pitchFamily="34" charset="0"/>
          </a:endParaRPr>
        </a:p>
      </dsp:txBody>
      <dsp:txXfrm>
        <a:off x="2712219" y="332336"/>
        <a:ext cx="1188702" cy="1358775"/>
      </dsp:txXfrm>
    </dsp:sp>
    <dsp:sp modelId="{C2BE52C8-F866-4F60-BB51-389C06E2D804}">
      <dsp:nvSpPr>
        <dsp:cNvPr id="0" name=""/>
        <dsp:cNvSpPr/>
      </dsp:nvSpPr>
      <dsp:spPr>
        <a:xfrm>
          <a:off x="4067340" y="5549"/>
          <a:ext cx="1188702" cy="32678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4: Reporting and Documentation</a:t>
          </a:r>
          <a:endParaRPr lang="en-GB" sz="900" kern="1200">
            <a:latin typeface="Candara" panose="020E0502030303020204" pitchFamily="34" charset="0"/>
          </a:endParaRPr>
        </a:p>
      </dsp:txBody>
      <dsp:txXfrm>
        <a:off x="4067340" y="5549"/>
        <a:ext cx="1188702" cy="326787"/>
      </dsp:txXfrm>
    </dsp:sp>
    <dsp:sp modelId="{4D088246-F613-4A4E-B232-27C59A4D3465}">
      <dsp:nvSpPr>
        <dsp:cNvPr id="0" name=""/>
        <dsp:cNvSpPr/>
      </dsp:nvSpPr>
      <dsp:spPr>
        <a:xfrm>
          <a:off x="4069313" y="314469"/>
          <a:ext cx="1188702" cy="1358775"/>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Submission of delivery reports</a:t>
          </a:r>
        </a:p>
        <a:p>
          <a:pPr marL="57150" lvl="1" indent="-57150" algn="l" defTabSz="400050">
            <a:lnSpc>
              <a:spcPct val="90000"/>
            </a:lnSpc>
            <a:spcBef>
              <a:spcPct val="0"/>
            </a:spcBef>
            <a:spcAft>
              <a:spcPct val="15000"/>
            </a:spcAft>
            <a:buSzPts val="1000"/>
            <a:buFont typeface="Symbol" panose="05050102010706020507" pitchFamily="18" charset="2"/>
            <a:buNone/>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Update of SP-MIS records</a:t>
          </a:r>
        </a:p>
      </dsp:txBody>
      <dsp:txXfrm>
        <a:off x="4069313" y="314469"/>
        <a:ext cx="1188702" cy="13587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3" y="0"/>
          <a:ext cx="6496046" cy="16446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251" y="493395"/>
          <a:ext cx="1563746" cy="657859"/>
        </a:xfrm>
        <a:prstGeom prst="round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latin typeface="Candara" panose="020E0502030303020204" pitchFamily="34" charset="0"/>
            </a:rPr>
            <a:t>Written notice issued by SPA </a:t>
          </a:r>
          <a:r>
            <a:rPr lang="en-GB" sz="800" kern="1200"/>
            <a:t>specifying areas of non-compliance.</a:t>
          </a:r>
          <a:endParaRPr lang="en-GB" sz="800" kern="1200">
            <a:latin typeface="Candara" panose="020E0502030303020204" pitchFamily="34" charset="0"/>
          </a:endParaRPr>
        </a:p>
      </dsp:txBody>
      <dsp:txXfrm>
        <a:off x="35365" y="525509"/>
        <a:ext cx="1499518" cy="593631"/>
      </dsp:txXfrm>
    </dsp:sp>
    <dsp:sp modelId="{C4580754-D278-401D-A864-224FC366B79E}">
      <dsp:nvSpPr>
        <dsp:cNvPr id="0" name=""/>
        <dsp:cNvSpPr/>
      </dsp:nvSpPr>
      <dsp:spPr>
        <a:xfrm>
          <a:off x="1645184" y="493395"/>
          <a:ext cx="1563746" cy="657859"/>
        </a:xfrm>
        <a:prstGeom prst="roundRect">
          <a:avLst/>
        </a:prstGeom>
        <a:solidFill>
          <a:schemeClr val="accent1">
            <a:shade val="80000"/>
            <a:hueOff val="99480"/>
            <a:satOff val="-24740"/>
            <a:lumOff val="131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latin typeface="Candara" panose="020E0502030303020204" pitchFamily="34" charset="0"/>
            </a:rPr>
            <a:t>Corrective action plan required by relevant MDA/LGA within 15 working days</a:t>
          </a:r>
        </a:p>
      </dsp:txBody>
      <dsp:txXfrm>
        <a:off x="1677298" y="525509"/>
        <a:ext cx="1499518" cy="593631"/>
      </dsp:txXfrm>
    </dsp:sp>
    <dsp:sp modelId="{4D3B6EE8-C13F-4F98-A50A-7A83121A8E5A}">
      <dsp:nvSpPr>
        <dsp:cNvPr id="0" name=""/>
        <dsp:cNvSpPr/>
      </dsp:nvSpPr>
      <dsp:spPr>
        <a:xfrm>
          <a:off x="3287118" y="493395"/>
          <a:ext cx="1563746" cy="657859"/>
        </a:xfrm>
        <a:prstGeom prst="roundRect">
          <a:avLst/>
        </a:prstGeom>
        <a:solidFill>
          <a:schemeClr val="accent1">
            <a:shade val="80000"/>
            <a:hueOff val="198960"/>
            <a:satOff val="-49480"/>
            <a:lumOff val="263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SPA monitors implementation of corrective actions.</a:t>
          </a:r>
          <a:endParaRPr lang="en-GB" sz="800" kern="1200">
            <a:latin typeface="Candara" panose="020E0502030303020204" pitchFamily="34" charset="0"/>
          </a:endParaRPr>
        </a:p>
      </dsp:txBody>
      <dsp:txXfrm>
        <a:off x="3319232" y="525509"/>
        <a:ext cx="1499518" cy="593631"/>
      </dsp:txXfrm>
    </dsp:sp>
    <dsp:sp modelId="{66F43A4C-F7C2-4DFC-85F8-241A0AC99481}">
      <dsp:nvSpPr>
        <dsp:cNvPr id="0" name=""/>
        <dsp:cNvSpPr/>
      </dsp:nvSpPr>
      <dsp:spPr>
        <a:xfrm>
          <a:off x="4916131" y="480343"/>
          <a:ext cx="1563746" cy="657859"/>
        </a:xfrm>
        <a:prstGeom prst="roundRect">
          <a:avLst/>
        </a:prstGeom>
        <a:solidFill>
          <a:schemeClr val="accent1">
            <a:shade val="80000"/>
            <a:hueOff val="298440"/>
            <a:satOff val="-74220"/>
            <a:lumOff val="394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mj-lt"/>
            <a:buNone/>
          </a:pPr>
          <a:r>
            <a:rPr lang="en-GB" sz="800" kern="1200"/>
            <a:t>Persistent non-compliance is escalated to the oversight body, with recommendations for suspension or redesign to SEC</a:t>
          </a:r>
          <a:endParaRPr lang="en-GB" sz="800" kern="1200">
            <a:latin typeface="Candara" panose="020E0502030303020204" pitchFamily="34" charset="0"/>
          </a:endParaRPr>
        </a:p>
      </dsp:txBody>
      <dsp:txXfrm>
        <a:off x="4948245" y="512457"/>
        <a:ext cx="1499518" cy="593631"/>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3"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060" y="487680"/>
          <a:ext cx="1472031"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Implementing entity reports issue to SPA</a:t>
          </a:r>
          <a:endParaRPr lang="en-GB" sz="900" kern="1200">
            <a:latin typeface="Candara" panose="020E0502030303020204" pitchFamily="34" charset="0"/>
          </a:endParaRPr>
        </a:p>
      </dsp:txBody>
      <dsp:txXfrm>
        <a:off x="34802" y="519422"/>
        <a:ext cx="1408547" cy="586756"/>
      </dsp:txXfrm>
    </dsp:sp>
    <dsp:sp modelId="{C4580754-D278-401D-A864-224FC366B79E}">
      <dsp:nvSpPr>
        <dsp:cNvPr id="0" name=""/>
        <dsp:cNvSpPr/>
      </dsp:nvSpPr>
      <dsp:spPr>
        <a:xfrm>
          <a:off x="1548693" y="487680"/>
          <a:ext cx="1472031" cy="650240"/>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SPA assesses impact and determines corrective action</a:t>
          </a:r>
          <a:endParaRPr lang="en-GB" sz="900" kern="1200">
            <a:latin typeface="Candara" panose="020E0502030303020204" pitchFamily="34" charset="0"/>
          </a:endParaRPr>
        </a:p>
      </dsp:txBody>
      <dsp:txXfrm>
        <a:off x="1580435" y="519422"/>
        <a:ext cx="1408547" cy="586756"/>
      </dsp:txXfrm>
    </dsp:sp>
    <dsp:sp modelId="{4D3B6EE8-C13F-4F98-A50A-7A83121A8E5A}">
      <dsp:nvSpPr>
        <dsp:cNvPr id="0" name=""/>
        <dsp:cNvSpPr/>
      </dsp:nvSpPr>
      <dsp:spPr>
        <a:xfrm>
          <a:off x="3094325" y="487680"/>
          <a:ext cx="1472031" cy="650240"/>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SPA monitors implementation of corrective actions.</a:t>
          </a:r>
          <a:endParaRPr lang="en-GB" sz="900" kern="1200">
            <a:latin typeface="Candara" panose="020E0502030303020204" pitchFamily="34" charset="0"/>
          </a:endParaRPr>
        </a:p>
      </dsp:txBody>
      <dsp:txXfrm>
        <a:off x="3126067" y="519422"/>
        <a:ext cx="1408547" cy="586756"/>
      </dsp:txXfrm>
    </dsp:sp>
    <dsp:sp modelId="{66F43A4C-F7C2-4DFC-85F8-241A0AC99481}">
      <dsp:nvSpPr>
        <dsp:cNvPr id="0" name=""/>
        <dsp:cNvSpPr/>
      </dsp:nvSpPr>
      <dsp:spPr>
        <a:xfrm>
          <a:off x="4627795" y="474779"/>
          <a:ext cx="1472031"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Issue is escalated to the SP Council  if unresolved within agreed timelines </a:t>
          </a:r>
        </a:p>
      </dsp:txBody>
      <dsp:txXfrm>
        <a:off x="4659537" y="506521"/>
        <a:ext cx="1408547" cy="586756"/>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43BF5-B04D-4789-A2DD-8C46EFA557B2}">
      <dsp:nvSpPr>
        <dsp:cNvPr id="0" name=""/>
        <dsp:cNvSpPr/>
      </dsp:nvSpPr>
      <dsp:spPr>
        <a:xfrm>
          <a:off x="1714" y="5971"/>
          <a:ext cx="1671637" cy="591686"/>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Phase 1 – Foundations</a:t>
          </a:r>
          <a:endParaRPr lang="en-GB" sz="1100" kern="1200">
            <a:latin typeface="Segoe UI" panose="020B0502040204020203" pitchFamily="34" charset="0"/>
            <a:cs typeface="Segoe UI" panose="020B0502040204020203" pitchFamily="34" charset="0"/>
          </a:endParaRPr>
        </a:p>
      </dsp:txBody>
      <dsp:txXfrm>
        <a:off x="1714" y="5971"/>
        <a:ext cx="1671637" cy="591686"/>
      </dsp:txXfrm>
    </dsp:sp>
    <dsp:sp modelId="{A383E256-C8CD-4A25-ABEE-922E9EAED8F5}">
      <dsp:nvSpPr>
        <dsp:cNvPr id="0" name=""/>
        <dsp:cNvSpPr/>
      </dsp:nvSpPr>
      <dsp:spPr>
        <a:xfrm>
          <a:off x="1714" y="597658"/>
          <a:ext cx="1671637" cy="259676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Establish SPA governance and reporting structures</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Clarify mandates and coordination arrangements</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Operationalise core systems (SP-MIS, grievance redress, risk register)</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Set and publish minimum standards for targeting, inclusion, and data</a:t>
          </a:r>
        </a:p>
      </dsp:txBody>
      <dsp:txXfrm>
        <a:off x="1714" y="597658"/>
        <a:ext cx="1671637" cy="2596769"/>
      </dsp:txXfrm>
    </dsp:sp>
    <dsp:sp modelId="{A6C4732D-AACB-4588-B98D-68505CBE5C22}">
      <dsp:nvSpPr>
        <dsp:cNvPr id="0" name=""/>
        <dsp:cNvSpPr/>
      </dsp:nvSpPr>
      <dsp:spPr>
        <a:xfrm>
          <a:off x="1907381" y="5971"/>
          <a:ext cx="1671637" cy="591686"/>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Phase 2 – Consolidation and Harmonisation</a:t>
          </a:r>
          <a:endParaRPr lang="en-GB" sz="1100" kern="1200">
            <a:latin typeface="Segoe UI" panose="020B0502040204020203" pitchFamily="34" charset="0"/>
            <a:cs typeface="Segoe UI" panose="020B0502040204020203" pitchFamily="34" charset="0"/>
          </a:endParaRPr>
        </a:p>
      </dsp:txBody>
      <dsp:txXfrm>
        <a:off x="1907381" y="5971"/>
        <a:ext cx="1671637" cy="591686"/>
      </dsp:txXfrm>
    </dsp:sp>
    <dsp:sp modelId="{6351BCBB-91D3-49CB-9190-A2DC518A7A9B}">
      <dsp:nvSpPr>
        <dsp:cNvPr id="0" name=""/>
        <dsp:cNvSpPr/>
      </dsp:nvSpPr>
      <dsp:spPr>
        <a:xfrm>
          <a:off x="1907381" y="597658"/>
          <a:ext cx="1671637" cy="259676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Strengthen enforcement and compliance monitoring</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Align state-level programmes under SPA approval processes</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Embed use of the State Social Registry across programmes</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Formalise coordination through SOCU and technical platforms</a:t>
          </a:r>
        </a:p>
      </dsp:txBody>
      <dsp:txXfrm>
        <a:off x="1907381" y="597658"/>
        <a:ext cx="1671637" cy="2596769"/>
      </dsp:txXfrm>
    </dsp:sp>
    <dsp:sp modelId="{859DC7DD-82F9-41E1-8DC3-EFF8052981E4}">
      <dsp:nvSpPr>
        <dsp:cNvPr id="0" name=""/>
        <dsp:cNvSpPr/>
      </dsp:nvSpPr>
      <dsp:spPr>
        <a:xfrm>
          <a:off x="3813048" y="5971"/>
          <a:ext cx="1671637" cy="591686"/>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Phase 3 – Optimisation and Expansion</a:t>
          </a:r>
          <a:endParaRPr lang="en-GB" sz="1100" kern="1200">
            <a:latin typeface="Segoe UI" panose="020B0502040204020203" pitchFamily="34" charset="0"/>
            <a:cs typeface="Segoe UI" panose="020B0502040204020203" pitchFamily="34" charset="0"/>
          </a:endParaRPr>
        </a:p>
      </dsp:txBody>
      <dsp:txXfrm>
        <a:off x="3813048" y="5971"/>
        <a:ext cx="1671637" cy="591686"/>
      </dsp:txXfrm>
    </dsp:sp>
    <dsp:sp modelId="{16F868A5-C57B-4038-BA55-F88209CD608C}">
      <dsp:nvSpPr>
        <dsp:cNvPr id="0" name=""/>
        <dsp:cNvSpPr/>
      </dsp:nvSpPr>
      <dsp:spPr>
        <a:xfrm>
          <a:off x="3813048" y="597658"/>
          <a:ext cx="1671637" cy="259676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Commission system-wide reviews and performance assessments</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Strengthen shock responsiveness and adaptive capacity</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Refine policies based on learning and evidence</a:t>
          </a:r>
        </a:p>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Deepen cross-sector integration and data interoperability</a:t>
          </a:r>
        </a:p>
      </dsp:txBody>
      <dsp:txXfrm>
        <a:off x="3813048" y="597658"/>
        <a:ext cx="1671637" cy="2596769"/>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07A35-0658-49D0-8567-FD3C7892DB56}">
      <dsp:nvSpPr>
        <dsp:cNvPr id="0" name=""/>
        <dsp:cNvSpPr/>
      </dsp:nvSpPr>
      <dsp:spPr>
        <a:xfrm>
          <a:off x="48972" y="67"/>
          <a:ext cx="1370722" cy="822433"/>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mj-lt"/>
            <a:buNone/>
          </a:pPr>
          <a:r>
            <a:rPr lang="en-GB" sz="800" b="1" kern="1200">
              <a:latin typeface="Candara" panose="020E0502030303020204" pitchFamily="34" charset="0"/>
            </a:rPr>
            <a:t>Step 1: Engagement Planning</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SPA identifies objectives and participants.</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Engagement is scheduled and communicated.</a:t>
          </a:r>
        </a:p>
      </dsp:txBody>
      <dsp:txXfrm>
        <a:off x="73060" y="24155"/>
        <a:ext cx="1322546" cy="774257"/>
      </dsp:txXfrm>
    </dsp:sp>
    <dsp:sp modelId="{882882F7-B2E6-4B90-82D1-965C87818C1B}">
      <dsp:nvSpPr>
        <dsp:cNvPr id="0" name=""/>
        <dsp:cNvSpPr/>
      </dsp:nvSpPr>
      <dsp:spPr>
        <a:xfrm>
          <a:off x="1540318" y="241314"/>
          <a:ext cx="290593" cy="339939"/>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540318" y="309302"/>
        <a:ext cx="203415" cy="203963"/>
      </dsp:txXfrm>
    </dsp:sp>
    <dsp:sp modelId="{CD8CCE42-051D-4513-A296-7F773B991E1C}">
      <dsp:nvSpPr>
        <dsp:cNvPr id="0" name=""/>
        <dsp:cNvSpPr/>
      </dsp:nvSpPr>
      <dsp:spPr>
        <a:xfrm>
          <a:off x="1967984" y="67"/>
          <a:ext cx="1370722" cy="822433"/>
        </a:xfrm>
        <a:prstGeom prst="roundRect">
          <a:avLst>
            <a:gd name="adj" fmla="val 10000"/>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2: Consultation and Feedback</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Community perspectives are gathered using inclusive methods.</a:t>
          </a:r>
        </a:p>
      </dsp:txBody>
      <dsp:txXfrm>
        <a:off x="1992072" y="24155"/>
        <a:ext cx="1322546" cy="774257"/>
      </dsp:txXfrm>
    </dsp:sp>
    <dsp:sp modelId="{1E877061-7215-4F3C-9FAC-AD6442A81664}">
      <dsp:nvSpPr>
        <dsp:cNvPr id="0" name=""/>
        <dsp:cNvSpPr/>
      </dsp:nvSpPr>
      <dsp:spPr>
        <a:xfrm>
          <a:off x="3459330" y="241314"/>
          <a:ext cx="290593" cy="339939"/>
        </a:xfrm>
        <a:prstGeom prst="rightArrow">
          <a:avLst>
            <a:gd name="adj1" fmla="val 60000"/>
            <a:gd name="adj2" fmla="val 50000"/>
          </a:avLst>
        </a:prstGeom>
        <a:solidFill>
          <a:schemeClr val="accent1">
            <a:shade val="90000"/>
            <a:hueOff val="114547"/>
            <a:satOff val="-25654"/>
            <a:lumOff val="165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459330" y="309302"/>
        <a:ext cx="203415" cy="203963"/>
      </dsp:txXfrm>
    </dsp:sp>
    <dsp:sp modelId="{BF01D1D8-8B8B-482C-B9B3-E29ADAE0218C}">
      <dsp:nvSpPr>
        <dsp:cNvPr id="0" name=""/>
        <dsp:cNvSpPr/>
      </dsp:nvSpPr>
      <dsp:spPr>
        <a:xfrm>
          <a:off x="3886995" y="67"/>
          <a:ext cx="1370722" cy="822433"/>
        </a:xfrm>
        <a:prstGeom prst="roundRect">
          <a:avLst>
            <a:gd name="adj" fmla="val 10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3: Documentation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Feedback is recorded using standard templates.</a:t>
          </a:r>
        </a:p>
      </dsp:txBody>
      <dsp:txXfrm>
        <a:off x="3911083" y="24155"/>
        <a:ext cx="1322546" cy="774257"/>
      </dsp:txXfrm>
    </dsp:sp>
    <dsp:sp modelId="{F0A277CF-C99D-47C2-B8B2-761DEAF6B111}">
      <dsp:nvSpPr>
        <dsp:cNvPr id="0" name=""/>
        <dsp:cNvSpPr/>
      </dsp:nvSpPr>
      <dsp:spPr>
        <a:xfrm rot="5400000">
          <a:off x="4427060" y="918451"/>
          <a:ext cx="290593" cy="339939"/>
        </a:xfrm>
        <a:prstGeom prst="rightArrow">
          <a:avLst>
            <a:gd name="adj1" fmla="val 60000"/>
            <a:gd name="adj2" fmla="val 50000"/>
          </a:avLst>
        </a:prstGeom>
        <a:solidFill>
          <a:schemeClr val="accent1">
            <a:shade val="90000"/>
            <a:hueOff val="229094"/>
            <a:satOff val="-51309"/>
            <a:lumOff val="330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4470375" y="943124"/>
        <a:ext cx="203963" cy="203415"/>
      </dsp:txXfrm>
    </dsp:sp>
    <dsp:sp modelId="{5C84151C-9766-47F8-B660-377FCF9F6862}">
      <dsp:nvSpPr>
        <dsp:cNvPr id="0" name=""/>
        <dsp:cNvSpPr/>
      </dsp:nvSpPr>
      <dsp:spPr>
        <a:xfrm>
          <a:off x="3886995" y="1370789"/>
          <a:ext cx="1370722" cy="822433"/>
        </a:xfrm>
        <a:prstGeom prst="roundRect">
          <a:avLst>
            <a:gd name="adj" fmla="val 10000"/>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ndara" panose="020E0502030303020204" pitchFamily="34" charset="0"/>
            </a:rPr>
            <a:t>Step 4:The SPA shall provide feedback to community stakeholders on how their input was used, or why it was not adopted, through appropriate local communication channels</a:t>
          </a:r>
        </a:p>
      </dsp:txBody>
      <dsp:txXfrm>
        <a:off x="3911083" y="1394877"/>
        <a:ext cx="1322546" cy="774257"/>
      </dsp:txXfrm>
    </dsp:sp>
    <dsp:sp modelId="{FFAD6409-89CE-495C-A56F-DE179E1C96DA}">
      <dsp:nvSpPr>
        <dsp:cNvPr id="0" name=""/>
        <dsp:cNvSpPr/>
      </dsp:nvSpPr>
      <dsp:spPr>
        <a:xfrm rot="10800000">
          <a:off x="3475778" y="1612036"/>
          <a:ext cx="290593" cy="339939"/>
        </a:xfrm>
        <a:prstGeom prst="rightArrow">
          <a:avLst>
            <a:gd name="adj1" fmla="val 60000"/>
            <a:gd name="adj2" fmla="val 50000"/>
          </a:avLst>
        </a:prstGeom>
        <a:solidFill>
          <a:schemeClr val="accent1">
            <a:shade val="90000"/>
            <a:hueOff val="343640"/>
            <a:satOff val="-76963"/>
            <a:lumOff val="495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3562956" y="1680024"/>
        <a:ext cx="203415" cy="203963"/>
      </dsp:txXfrm>
    </dsp:sp>
    <dsp:sp modelId="{9FA265E6-CAAF-406E-8352-74BEB543B420}">
      <dsp:nvSpPr>
        <dsp:cNvPr id="0" name=""/>
        <dsp:cNvSpPr/>
      </dsp:nvSpPr>
      <dsp:spPr>
        <a:xfrm>
          <a:off x="1967984" y="1370789"/>
          <a:ext cx="1370722" cy="822433"/>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b="1" kern="1200">
              <a:latin typeface="Candara" panose="020E0502030303020204" pitchFamily="34" charset="0"/>
            </a:rPr>
            <a:t>Step 5: Integration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Relevant insights inform programme design, targeting reviews, or operational adjustments.</a:t>
          </a:r>
        </a:p>
      </dsp:txBody>
      <dsp:txXfrm>
        <a:off x="1992072" y="1394877"/>
        <a:ext cx="1322546" cy="774257"/>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2" y="0"/>
          <a:ext cx="5924547" cy="123634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200763" y="370903"/>
          <a:ext cx="1777365" cy="494538"/>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latin typeface="Candara" panose="020E0502030303020204" pitchFamily="34" charset="0"/>
            </a:rPr>
            <a:t>Community recommendations must be documented</a:t>
          </a:r>
        </a:p>
      </dsp:txBody>
      <dsp:txXfrm>
        <a:off x="224904" y="395044"/>
        <a:ext cx="1729083" cy="446256"/>
      </dsp:txXfrm>
    </dsp:sp>
    <dsp:sp modelId="{C4580754-D278-401D-A864-224FC366B79E}">
      <dsp:nvSpPr>
        <dsp:cNvPr id="0" name=""/>
        <dsp:cNvSpPr/>
      </dsp:nvSpPr>
      <dsp:spPr>
        <a:xfrm>
          <a:off x="2073592" y="370903"/>
          <a:ext cx="1777365" cy="494538"/>
        </a:xfrm>
        <a:prstGeom prst="roundRect">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latin typeface="Candara" panose="020E0502030303020204" pitchFamily="34" charset="0"/>
            </a:rPr>
            <a:t>Patterns of bias or capture shall trigger review by SPA</a:t>
          </a:r>
        </a:p>
      </dsp:txBody>
      <dsp:txXfrm>
        <a:off x="2097733" y="395044"/>
        <a:ext cx="1729083" cy="446256"/>
      </dsp:txXfrm>
    </dsp:sp>
    <dsp:sp modelId="{4D3B6EE8-C13F-4F98-A50A-7A83121A8E5A}">
      <dsp:nvSpPr>
        <dsp:cNvPr id="0" name=""/>
        <dsp:cNvSpPr/>
      </dsp:nvSpPr>
      <dsp:spPr>
        <a:xfrm>
          <a:off x="3946421" y="370903"/>
          <a:ext cx="1777365" cy="494538"/>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latin typeface="Candara" panose="020E0502030303020204" pitchFamily="34" charset="0"/>
            </a:rPr>
            <a:t>SPA may suspend reliance on specific community channels where abuse is identified</a:t>
          </a:r>
        </a:p>
      </dsp:txBody>
      <dsp:txXfrm>
        <a:off x="3970562" y="395044"/>
        <a:ext cx="1729083" cy="446256"/>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74417F-B352-4957-BDF4-F95035D72363}">
      <dsp:nvSpPr>
        <dsp:cNvPr id="0" name=""/>
        <dsp:cNvSpPr/>
      </dsp:nvSpPr>
      <dsp:spPr>
        <a:xfrm>
          <a:off x="0" y="0"/>
          <a:ext cx="4373880" cy="664273"/>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Font typeface="+mj-lt"/>
            <a:buNone/>
          </a:pPr>
          <a:r>
            <a:rPr lang="en-GB" sz="800" b="1" kern="1200">
              <a:latin typeface="Candara" panose="020E0502030303020204" pitchFamily="34" charset="0"/>
            </a:rPr>
            <a:t>Design</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Programmes must identify gender,  disability, age, location and intersecting barriers.</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Mitigation measures must be documented.</a:t>
          </a:r>
        </a:p>
      </dsp:txBody>
      <dsp:txXfrm>
        <a:off x="19456" y="19456"/>
        <a:ext cx="3600945" cy="625361"/>
      </dsp:txXfrm>
    </dsp:sp>
    <dsp:sp modelId="{0F012EE0-28B1-47C2-AF2A-F2A5DAFBDD51}">
      <dsp:nvSpPr>
        <dsp:cNvPr id="0" name=""/>
        <dsp:cNvSpPr/>
      </dsp:nvSpPr>
      <dsp:spPr>
        <a:xfrm>
          <a:off x="366312" y="785050"/>
          <a:ext cx="4373880" cy="664273"/>
        </a:xfrm>
        <a:prstGeom prst="roundRect">
          <a:avLst>
            <a:gd name="adj" fmla="val 10000"/>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Font typeface="+mj-lt"/>
            <a:buNone/>
          </a:pPr>
          <a:r>
            <a:rPr lang="en-GB" sz="800" b="1" kern="1200">
              <a:latin typeface="Candara" panose="020E0502030303020204" pitchFamily="34" charset="0"/>
            </a:rPr>
            <a:t>Targeting</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Eligibility criteria must not disadvantage women or persons with disabilities and elderly people.</a:t>
          </a: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Outreach must reach those without connections or mobility.</a:t>
          </a:r>
        </a:p>
      </dsp:txBody>
      <dsp:txXfrm>
        <a:off x="385768" y="804506"/>
        <a:ext cx="3536877" cy="625361"/>
      </dsp:txXfrm>
    </dsp:sp>
    <dsp:sp modelId="{1A8C485E-C552-4D32-9B30-A87A38B92379}">
      <dsp:nvSpPr>
        <dsp:cNvPr id="0" name=""/>
        <dsp:cNvSpPr/>
      </dsp:nvSpPr>
      <dsp:spPr>
        <a:xfrm>
          <a:off x="727157" y="1570101"/>
          <a:ext cx="4373880" cy="664273"/>
        </a:xfrm>
        <a:prstGeom prst="roundRect">
          <a:avLst>
            <a:gd name="adj" fmla="val 10000"/>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GB" sz="800" b="1" kern="1200">
              <a:latin typeface="Candara" panose="020E0502030303020204" pitchFamily="34" charset="0"/>
            </a:rPr>
            <a:t>Delivery</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Payment and service modalities must be accessible.</a:t>
          </a:r>
        </a:p>
        <a:p>
          <a:pPr marL="0" lvl="0" indent="0" algn="l" defTabSz="355600">
            <a:lnSpc>
              <a:spcPct val="90000"/>
            </a:lnSpc>
            <a:spcBef>
              <a:spcPct val="0"/>
            </a:spcBef>
            <a:spcAft>
              <a:spcPct val="35000"/>
            </a:spcAft>
            <a:buNone/>
          </a:pPr>
          <a:r>
            <a:rPr lang="en-GB" sz="800" kern="1200">
              <a:latin typeface="Candara" panose="020E0502030303020204" pitchFamily="34" charset="0"/>
            </a:rPr>
            <a:t>Timing and locations must consider unpaid care and domestic work responsibilities</a:t>
          </a:r>
        </a:p>
      </dsp:txBody>
      <dsp:txXfrm>
        <a:off x="746613" y="1589557"/>
        <a:ext cx="3542345" cy="625361"/>
      </dsp:txXfrm>
    </dsp:sp>
    <dsp:sp modelId="{202A29FA-202F-452E-91C2-13858AD61E43}">
      <dsp:nvSpPr>
        <dsp:cNvPr id="0" name=""/>
        <dsp:cNvSpPr/>
      </dsp:nvSpPr>
      <dsp:spPr>
        <a:xfrm>
          <a:off x="1093470" y="2355151"/>
          <a:ext cx="4373880" cy="664273"/>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GB" sz="800" b="1" kern="1200">
              <a:latin typeface="Candara" panose="020E0502030303020204" pitchFamily="34" charset="0"/>
            </a:rPr>
            <a:t>Monitoring</a:t>
          </a:r>
          <a:endParaRPr lang="en-GB" sz="800" kern="1200">
            <a:latin typeface="Candara" panose="020E0502030303020204" pitchFamily="34" charset="0"/>
          </a:endParaRPr>
        </a:p>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Inclusion indicators must be tracked and reported.</a:t>
          </a:r>
        </a:p>
      </dsp:txBody>
      <dsp:txXfrm>
        <a:off x="1112926" y="2374607"/>
        <a:ext cx="3536877" cy="625361"/>
      </dsp:txXfrm>
    </dsp:sp>
    <dsp:sp modelId="{E6471D72-5E66-43DC-BBF5-94C3212AEFB3}">
      <dsp:nvSpPr>
        <dsp:cNvPr id="0" name=""/>
        <dsp:cNvSpPr/>
      </dsp:nvSpPr>
      <dsp:spPr>
        <a:xfrm>
          <a:off x="3942102" y="508773"/>
          <a:ext cx="431777" cy="43177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4039252" y="508773"/>
        <a:ext cx="237477" cy="324912"/>
      </dsp:txXfrm>
    </dsp:sp>
    <dsp:sp modelId="{D8F0D5E8-E2E0-4CDC-ACC0-AA7E8E2F9651}">
      <dsp:nvSpPr>
        <dsp:cNvPr id="0" name=""/>
        <dsp:cNvSpPr/>
      </dsp:nvSpPr>
      <dsp:spPr>
        <a:xfrm>
          <a:off x="4308414" y="1293823"/>
          <a:ext cx="431777" cy="431777"/>
        </a:xfrm>
        <a:prstGeom prst="downArrow">
          <a:avLst>
            <a:gd name="adj1" fmla="val 55000"/>
            <a:gd name="adj2" fmla="val 45000"/>
          </a:avLst>
        </a:prstGeom>
        <a:solidFill>
          <a:schemeClr val="accent1">
            <a:alpha val="90000"/>
            <a:tint val="40000"/>
            <a:hueOff val="0"/>
            <a:satOff val="0"/>
            <a:lumOff val="0"/>
            <a:alphaOff val="-2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4405564" y="1293823"/>
        <a:ext cx="237477" cy="324912"/>
      </dsp:txXfrm>
    </dsp:sp>
    <dsp:sp modelId="{DC03D454-DC03-4B12-9AF3-00A72D383931}">
      <dsp:nvSpPr>
        <dsp:cNvPr id="0" name=""/>
        <dsp:cNvSpPr/>
      </dsp:nvSpPr>
      <dsp:spPr>
        <a:xfrm>
          <a:off x="4669259" y="2078874"/>
          <a:ext cx="431777" cy="431777"/>
        </a:xfrm>
        <a:prstGeom prst="downArrow">
          <a:avLst>
            <a:gd name="adj1" fmla="val 55000"/>
            <a:gd name="adj2" fmla="val 45000"/>
          </a:avLst>
        </a:prstGeom>
        <a:solidFill>
          <a:schemeClr val="accent1">
            <a:alpha val="90000"/>
            <a:tint val="40000"/>
            <a:hueOff val="0"/>
            <a:satOff val="0"/>
            <a:lumOff val="0"/>
            <a:alphaOff val="-4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4766409" y="2078874"/>
        <a:ext cx="237477" cy="324912"/>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07A35-0658-49D0-8567-FD3C7892DB56}">
      <dsp:nvSpPr>
        <dsp:cNvPr id="0" name=""/>
        <dsp:cNvSpPr/>
      </dsp:nvSpPr>
      <dsp:spPr>
        <a:xfrm>
          <a:off x="205664" y="135"/>
          <a:ext cx="1370637" cy="822382"/>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mj-lt"/>
            <a:buNone/>
          </a:pPr>
          <a:r>
            <a:rPr lang="en-GB" sz="800" kern="1200">
              <a:latin typeface="Candara" panose="020E0502030303020204" pitchFamily="34" charset="0"/>
            </a:rPr>
            <a:t>GEDSI risks identified during programme design.</a:t>
          </a:r>
        </a:p>
      </dsp:txBody>
      <dsp:txXfrm>
        <a:off x="229751" y="24222"/>
        <a:ext cx="1322463" cy="774208"/>
      </dsp:txXfrm>
    </dsp:sp>
    <dsp:sp modelId="{882882F7-B2E6-4B90-82D1-965C87818C1B}">
      <dsp:nvSpPr>
        <dsp:cNvPr id="0" name=""/>
        <dsp:cNvSpPr/>
      </dsp:nvSpPr>
      <dsp:spPr>
        <a:xfrm>
          <a:off x="1696917" y="241367"/>
          <a:ext cx="290575" cy="339918"/>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696917" y="309351"/>
        <a:ext cx="203403" cy="203950"/>
      </dsp:txXfrm>
    </dsp:sp>
    <dsp:sp modelId="{CD8CCE42-051D-4513-A296-7F773B991E1C}">
      <dsp:nvSpPr>
        <dsp:cNvPr id="0" name=""/>
        <dsp:cNvSpPr/>
      </dsp:nvSpPr>
      <dsp:spPr>
        <a:xfrm>
          <a:off x="2124556" y="135"/>
          <a:ext cx="1370637" cy="822382"/>
        </a:xfrm>
        <a:prstGeom prst="roundRect">
          <a:avLst>
            <a:gd name="adj" fmla="val 10000"/>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Mitigation measures incorporated and documented.</a:t>
          </a:r>
        </a:p>
      </dsp:txBody>
      <dsp:txXfrm>
        <a:off x="2148643" y="24222"/>
        <a:ext cx="1322463" cy="774208"/>
      </dsp:txXfrm>
    </dsp:sp>
    <dsp:sp modelId="{1E877061-7215-4F3C-9FAC-AD6442A81664}">
      <dsp:nvSpPr>
        <dsp:cNvPr id="0" name=""/>
        <dsp:cNvSpPr/>
      </dsp:nvSpPr>
      <dsp:spPr>
        <a:xfrm>
          <a:off x="3615809" y="241367"/>
          <a:ext cx="290575" cy="339918"/>
        </a:xfrm>
        <a:prstGeom prst="rightArrow">
          <a:avLst>
            <a:gd name="adj1" fmla="val 60000"/>
            <a:gd name="adj2" fmla="val 50000"/>
          </a:avLst>
        </a:prstGeom>
        <a:solidFill>
          <a:schemeClr val="accent1">
            <a:shade val="90000"/>
            <a:hueOff val="114547"/>
            <a:satOff val="-25654"/>
            <a:lumOff val="165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615809" y="309351"/>
        <a:ext cx="203403" cy="203950"/>
      </dsp:txXfrm>
    </dsp:sp>
    <dsp:sp modelId="{BF01D1D8-8B8B-482C-B9B3-E29ADAE0218C}">
      <dsp:nvSpPr>
        <dsp:cNvPr id="0" name=""/>
        <dsp:cNvSpPr/>
      </dsp:nvSpPr>
      <dsp:spPr>
        <a:xfrm>
          <a:off x="4043448" y="135"/>
          <a:ext cx="1370637" cy="822382"/>
        </a:xfrm>
        <a:prstGeom prst="roundRect">
          <a:avLst>
            <a:gd name="adj" fmla="val 10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kern="1200"/>
            <a:t>The SPA shall review GEDSI compliance of programme design and delivery arrangements prior to granting programme approval for implementation.</a:t>
          </a:r>
          <a:endParaRPr lang="en-GB" sz="800" kern="1200">
            <a:latin typeface="Candara" panose="020E0502030303020204" pitchFamily="34" charset="0"/>
          </a:endParaRPr>
        </a:p>
      </dsp:txBody>
      <dsp:txXfrm>
        <a:off x="4067535" y="24222"/>
        <a:ext cx="1322463" cy="774208"/>
      </dsp:txXfrm>
    </dsp:sp>
    <dsp:sp modelId="{F0A277CF-C99D-47C2-B8B2-761DEAF6B111}">
      <dsp:nvSpPr>
        <dsp:cNvPr id="0" name=""/>
        <dsp:cNvSpPr/>
      </dsp:nvSpPr>
      <dsp:spPr>
        <a:xfrm rot="5400000">
          <a:off x="4583479" y="918462"/>
          <a:ext cx="290575" cy="339918"/>
        </a:xfrm>
        <a:prstGeom prst="rightArrow">
          <a:avLst>
            <a:gd name="adj1" fmla="val 60000"/>
            <a:gd name="adj2" fmla="val 50000"/>
          </a:avLst>
        </a:prstGeom>
        <a:solidFill>
          <a:schemeClr val="accent1">
            <a:shade val="90000"/>
            <a:hueOff val="229094"/>
            <a:satOff val="-51309"/>
            <a:lumOff val="330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4626792" y="943133"/>
        <a:ext cx="203950" cy="203403"/>
      </dsp:txXfrm>
    </dsp:sp>
    <dsp:sp modelId="{9FA265E6-CAAF-406E-8352-74BEB543B420}">
      <dsp:nvSpPr>
        <dsp:cNvPr id="0" name=""/>
        <dsp:cNvSpPr/>
      </dsp:nvSpPr>
      <dsp:spPr>
        <a:xfrm>
          <a:off x="4043448" y="1370772"/>
          <a:ext cx="1370637" cy="822382"/>
        </a:xfrm>
        <a:prstGeom prst="roundRect">
          <a:avLst>
            <a:gd name="adj" fmla="val 10000"/>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Implementation monitored for inclusion outcomes.</a:t>
          </a:r>
        </a:p>
      </dsp:txBody>
      <dsp:txXfrm>
        <a:off x="4067535" y="1394859"/>
        <a:ext cx="1322463" cy="774208"/>
      </dsp:txXfrm>
    </dsp:sp>
    <dsp:sp modelId="{40AE09A7-15FB-4350-8B73-B26516F1DCC3}">
      <dsp:nvSpPr>
        <dsp:cNvPr id="0" name=""/>
        <dsp:cNvSpPr/>
      </dsp:nvSpPr>
      <dsp:spPr>
        <a:xfrm rot="10800000">
          <a:off x="3632257" y="1612004"/>
          <a:ext cx="290575" cy="339918"/>
        </a:xfrm>
        <a:prstGeom prst="rightArrow">
          <a:avLst>
            <a:gd name="adj1" fmla="val 60000"/>
            <a:gd name="adj2" fmla="val 50000"/>
          </a:avLst>
        </a:prstGeom>
        <a:solidFill>
          <a:schemeClr val="accent1">
            <a:shade val="90000"/>
            <a:hueOff val="343640"/>
            <a:satOff val="-76963"/>
            <a:lumOff val="495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719429" y="1679988"/>
        <a:ext cx="203403" cy="203950"/>
      </dsp:txXfrm>
    </dsp:sp>
    <dsp:sp modelId="{672C7142-0BAC-40BD-9DD4-C33DEA1F8FCB}">
      <dsp:nvSpPr>
        <dsp:cNvPr id="0" name=""/>
        <dsp:cNvSpPr/>
      </dsp:nvSpPr>
      <dsp:spPr>
        <a:xfrm>
          <a:off x="2124556" y="1370772"/>
          <a:ext cx="1370637" cy="822382"/>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SzPts val="1000"/>
            <a:buFont typeface="Symbol" panose="05050102010706020507" pitchFamily="18" charset="2"/>
            <a:buNone/>
          </a:pPr>
          <a:r>
            <a:rPr lang="en-GB" sz="800" kern="1200">
              <a:latin typeface="Candara" panose="020E0502030303020204" pitchFamily="34" charset="0"/>
            </a:rPr>
            <a:t>Corrective action taken where exclusion is identified.</a:t>
          </a:r>
        </a:p>
      </dsp:txBody>
      <dsp:txXfrm>
        <a:off x="2148643" y="1394859"/>
        <a:ext cx="1322463" cy="7742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1"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060" y="487680"/>
          <a:ext cx="1472031"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Written notice issued by SPA </a:t>
          </a:r>
          <a:r>
            <a:rPr lang="en-GB" sz="700" kern="1200"/>
            <a:t>specifying areas of non-compliance.</a:t>
          </a:r>
          <a:endParaRPr lang="en-GB" sz="700" kern="1200">
            <a:latin typeface="Candara" panose="020E0502030303020204" pitchFamily="34" charset="0"/>
          </a:endParaRPr>
        </a:p>
      </dsp:txBody>
      <dsp:txXfrm>
        <a:off x="34802" y="519422"/>
        <a:ext cx="1408547" cy="586756"/>
      </dsp:txXfrm>
    </dsp:sp>
    <dsp:sp modelId="{C4580754-D278-401D-A864-224FC366B79E}">
      <dsp:nvSpPr>
        <dsp:cNvPr id="0" name=""/>
        <dsp:cNvSpPr/>
      </dsp:nvSpPr>
      <dsp:spPr>
        <a:xfrm>
          <a:off x="1548693" y="487680"/>
          <a:ext cx="1472031" cy="650240"/>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Corrective action plan required by relevant MDA/LGA within 15 working days</a:t>
          </a:r>
        </a:p>
      </dsp:txBody>
      <dsp:txXfrm>
        <a:off x="1580435" y="519422"/>
        <a:ext cx="1408547" cy="586756"/>
      </dsp:txXfrm>
    </dsp:sp>
    <dsp:sp modelId="{4D3B6EE8-C13F-4F98-A50A-7A83121A8E5A}">
      <dsp:nvSpPr>
        <dsp:cNvPr id="0" name=""/>
        <dsp:cNvSpPr/>
      </dsp:nvSpPr>
      <dsp:spPr>
        <a:xfrm>
          <a:off x="3094325" y="487680"/>
          <a:ext cx="1472031" cy="650240"/>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SPA monitors implementation of corrective actions.</a:t>
          </a:r>
          <a:endParaRPr lang="en-GB" sz="700" kern="1200">
            <a:latin typeface="Candara" panose="020E0502030303020204" pitchFamily="34" charset="0"/>
          </a:endParaRPr>
        </a:p>
      </dsp:txBody>
      <dsp:txXfrm>
        <a:off x="3126067" y="519422"/>
        <a:ext cx="1408547" cy="586756"/>
      </dsp:txXfrm>
    </dsp:sp>
    <dsp:sp modelId="{66F43A4C-F7C2-4DFC-85F8-241A0AC99481}">
      <dsp:nvSpPr>
        <dsp:cNvPr id="0" name=""/>
        <dsp:cNvSpPr/>
      </dsp:nvSpPr>
      <dsp:spPr>
        <a:xfrm>
          <a:off x="4627795" y="474779"/>
          <a:ext cx="1472031"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Persistent non-compliance is escalated to the oversight body, with recommendations for suspension or redesign to SEC</a:t>
          </a:r>
          <a:endParaRPr lang="en-GB" sz="700" kern="1200">
            <a:latin typeface="Candara" panose="020E0502030303020204" pitchFamily="34" charset="0"/>
          </a:endParaRPr>
        </a:p>
      </dsp:txBody>
      <dsp:txXfrm>
        <a:off x="4659537" y="506521"/>
        <a:ext cx="1408547" cy="5867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0C7E61-AAFD-41BB-B2A8-DA14B25F9930}">
      <dsp:nvSpPr>
        <dsp:cNvPr id="0" name=""/>
        <dsp:cNvSpPr/>
      </dsp:nvSpPr>
      <dsp:spPr>
        <a:xfrm>
          <a:off x="0" y="0"/>
          <a:ext cx="3478893" cy="487116"/>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mj-lt"/>
            <a:buNone/>
          </a:pPr>
          <a:r>
            <a:rPr lang="en-GB" sz="1100" b="1" kern="1200">
              <a:latin typeface="Candara" panose="020E0502030303020204" pitchFamily="34" charset="0"/>
            </a:rPr>
            <a:t>Equity</a:t>
          </a:r>
          <a:r>
            <a:rPr lang="en-GB" sz="1100" kern="1200">
              <a:latin typeface="Candara" panose="020E0502030303020204" pitchFamily="34" charset="0"/>
            </a:rPr>
            <a:t>: Priority is given to those facing the highest levels of vulnerability..</a:t>
          </a:r>
        </a:p>
      </dsp:txBody>
      <dsp:txXfrm>
        <a:off x="14267" y="14267"/>
        <a:ext cx="2896264" cy="458582"/>
      </dsp:txXfrm>
    </dsp:sp>
    <dsp:sp modelId="{6D2B5A6B-26A6-4317-AAA3-89A539BC5C23}">
      <dsp:nvSpPr>
        <dsp:cNvPr id="0" name=""/>
        <dsp:cNvSpPr/>
      </dsp:nvSpPr>
      <dsp:spPr>
        <a:xfrm>
          <a:off x="259787" y="554771"/>
          <a:ext cx="3478893" cy="487116"/>
        </a:xfrm>
        <a:prstGeom prst="roundRect">
          <a:avLst>
            <a:gd name="adj" fmla="val 10000"/>
          </a:avLst>
        </a:prstGeom>
        <a:solidFill>
          <a:schemeClr val="accent1">
            <a:shade val="80000"/>
            <a:hueOff val="74610"/>
            <a:satOff val="-18555"/>
            <a:lumOff val="98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mj-lt"/>
            <a:buNone/>
          </a:pPr>
          <a:r>
            <a:rPr lang="en-GB" sz="1100" b="1" kern="1200">
              <a:latin typeface="Candara" panose="020E0502030303020204" pitchFamily="34" charset="0"/>
            </a:rPr>
            <a:t>Transparency</a:t>
          </a:r>
          <a:r>
            <a:rPr lang="en-GB" sz="1100" kern="1200">
              <a:latin typeface="Candara" panose="020E0502030303020204" pitchFamily="34" charset="0"/>
            </a:rPr>
            <a:t>: Selection criteria and processes are documented and accessible.</a:t>
          </a:r>
        </a:p>
      </dsp:txBody>
      <dsp:txXfrm>
        <a:off x="274054" y="569038"/>
        <a:ext cx="2873946" cy="458582"/>
      </dsp:txXfrm>
    </dsp:sp>
    <dsp:sp modelId="{B3D635D3-3C8F-4AC9-973E-7C59723B3959}">
      <dsp:nvSpPr>
        <dsp:cNvPr id="0" name=""/>
        <dsp:cNvSpPr/>
      </dsp:nvSpPr>
      <dsp:spPr>
        <a:xfrm>
          <a:off x="519574" y="1109542"/>
          <a:ext cx="3478893" cy="487116"/>
        </a:xfrm>
        <a:prstGeom prst="roundRect">
          <a:avLst>
            <a:gd name="adj" fmla="val 10000"/>
          </a:avLst>
        </a:prstGeom>
        <a:solidFill>
          <a:schemeClr val="accent1">
            <a:shade val="80000"/>
            <a:hueOff val="149220"/>
            <a:satOff val="-37110"/>
            <a:lumOff val="197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Candara" panose="020E0502030303020204" pitchFamily="34" charset="0"/>
            </a:rPr>
            <a:t>Objectivity</a:t>
          </a:r>
          <a:r>
            <a:rPr lang="en-GB" sz="1100" kern="1200">
              <a:latin typeface="Candara" panose="020E0502030303020204" pitchFamily="34" charset="0"/>
            </a:rPr>
            <a:t>: Decisions are based on defined criteria, not personal discretion.</a:t>
          </a:r>
        </a:p>
      </dsp:txBody>
      <dsp:txXfrm>
        <a:off x="533841" y="1123809"/>
        <a:ext cx="2873946" cy="458582"/>
      </dsp:txXfrm>
    </dsp:sp>
    <dsp:sp modelId="{3A441E26-86D3-42A3-96C0-9A82E599F856}">
      <dsp:nvSpPr>
        <dsp:cNvPr id="0" name=""/>
        <dsp:cNvSpPr/>
      </dsp:nvSpPr>
      <dsp:spPr>
        <a:xfrm>
          <a:off x="779362" y="1664314"/>
          <a:ext cx="3478893" cy="487116"/>
        </a:xfrm>
        <a:prstGeom prst="roundRect">
          <a:avLst>
            <a:gd name="adj" fmla="val 10000"/>
          </a:avLst>
        </a:prstGeom>
        <a:solidFill>
          <a:schemeClr val="accent1">
            <a:shade val="80000"/>
            <a:hueOff val="223830"/>
            <a:satOff val="-55665"/>
            <a:lumOff val="2959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Candara" panose="020E0502030303020204" pitchFamily="34" charset="0"/>
            </a:rPr>
            <a:t>Verifiability</a:t>
          </a:r>
          <a:r>
            <a:rPr lang="en-GB" sz="1100" kern="1200">
              <a:latin typeface="Candara" panose="020E0502030303020204" pitchFamily="34" charset="0"/>
            </a:rPr>
            <a:t>: All selections can be reviewed and audited.</a:t>
          </a:r>
        </a:p>
      </dsp:txBody>
      <dsp:txXfrm>
        <a:off x="793629" y="1678581"/>
        <a:ext cx="2873946" cy="458582"/>
      </dsp:txXfrm>
    </dsp:sp>
    <dsp:sp modelId="{ECB6F207-92D1-41D8-9E2E-20A2421CA45E}">
      <dsp:nvSpPr>
        <dsp:cNvPr id="0" name=""/>
        <dsp:cNvSpPr/>
      </dsp:nvSpPr>
      <dsp:spPr>
        <a:xfrm>
          <a:off x="1039149" y="2219085"/>
          <a:ext cx="3478893" cy="487116"/>
        </a:xfrm>
        <a:prstGeom prst="roundRect">
          <a:avLst>
            <a:gd name="adj" fmla="val 10000"/>
          </a:avLst>
        </a:prstGeom>
        <a:solidFill>
          <a:schemeClr val="accent1">
            <a:shade val="80000"/>
            <a:hueOff val="298440"/>
            <a:satOff val="-74220"/>
            <a:lumOff val="394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Candara" panose="020E0502030303020204" pitchFamily="34" charset="0"/>
            </a:rPr>
            <a:t>Non-Interference</a:t>
          </a:r>
          <a:r>
            <a:rPr lang="en-GB" sz="1100" kern="1200">
              <a:latin typeface="Candara" panose="020E0502030303020204" pitchFamily="34" charset="0"/>
            </a:rPr>
            <a:t>: Political office holders shall not influence beneficiary selection</a:t>
          </a:r>
        </a:p>
      </dsp:txBody>
      <dsp:txXfrm>
        <a:off x="1053416" y="2233352"/>
        <a:ext cx="2873946" cy="458582"/>
      </dsp:txXfrm>
    </dsp:sp>
    <dsp:sp modelId="{8F2A575A-03E6-4938-BA1D-4DA91363E114}">
      <dsp:nvSpPr>
        <dsp:cNvPr id="0" name=""/>
        <dsp:cNvSpPr/>
      </dsp:nvSpPr>
      <dsp:spPr>
        <a:xfrm>
          <a:off x="3162267" y="355865"/>
          <a:ext cx="316625" cy="316625"/>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233508" y="355865"/>
        <a:ext cx="174143" cy="238260"/>
      </dsp:txXfrm>
    </dsp:sp>
    <dsp:sp modelId="{9442362B-56C5-4F23-8D5A-8ADA2A887B91}">
      <dsp:nvSpPr>
        <dsp:cNvPr id="0" name=""/>
        <dsp:cNvSpPr/>
      </dsp:nvSpPr>
      <dsp:spPr>
        <a:xfrm>
          <a:off x="3422054" y="910636"/>
          <a:ext cx="316625" cy="316625"/>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493295" y="910636"/>
        <a:ext cx="174143" cy="238260"/>
      </dsp:txXfrm>
    </dsp:sp>
    <dsp:sp modelId="{4894DDB6-A1A8-4761-8C64-8188067C6294}">
      <dsp:nvSpPr>
        <dsp:cNvPr id="0" name=""/>
        <dsp:cNvSpPr/>
      </dsp:nvSpPr>
      <dsp:spPr>
        <a:xfrm>
          <a:off x="3681842" y="1457289"/>
          <a:ext cx="316625" cy="316625"/>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753083" y="1457289"/>
        <a:ext cx="174143" cy="238260"/>
      </dsp:txXfrm>
    </dsp:sp>
    <dsp:sp modelId="{56D5F8F9-495F-4152-89A1-216D52C717F3}">
      <dsp:nvSpPr>
        <dsp:cNvPr id="0" name=""/>
        <dsp:cNvSpPr/>
      </dsp:nvSpPr>
      <dsp:spPr>
        <a:xfrm>
          <a:off x="3941629" y="2017473"/>
          <a:ext cx="316625" cy="316625"/>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4012870" y="2017473"/>
        <a:ext cx="174143" cy="23826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91CA6D-34C4-414C-AEFA-0C31E61CF776}">
      <dsp:nvSpPr>
        <dsp:cNvPr id="0" name=""/>
        <dsp:cNvSpPr/>
      </dsp:nvSpPr>
      <dsp:spPr>
        <a:xfrm>
          <a:off x="2315" y="210224"/>
          <a:ext cx="1392504" cy="3336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1: Initial Identification</a:t>
          </a:r>
          <a:endParaRPr lang="en-GB" sz="900" kern="1200"/>
        </a:p>
      </dsp:txBody>
      <dsp:txXfrm>
        <a:off x="2315" y="210224"/>
        <a:ext cx="1392504" cy="333650"/>
      </dsp:txXfrm>
    </dsp:sp>
    <dsp:sp modelId="{5CB637BF-6CC8-42F1-BFC7-CFA411B34E07}">
      <dsp:nvSpPr>
        <dsp:cNvPr id="0" name=""/>
        <dsp:cNvSpPr/>
      </dsp:nvSpPr>
      <dsp:spPr>
        <a:xfrm>
          <a:off x="2315" y="543875"/>
          <a:ext cx="1392504" cy="19763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Potential beneficiaries are identified using approved targeting methods.</a:t>
          </a:r>
          <a:endParaRPr lang="en-GB" sz="900" kern="1200"/>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Identification may occur at community or LGA level</a:t>
          </a:r>
          <a:endParaRPr lang="en-GB" sz="900" kern="1200"/>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Community leaders, religious leaders, and local committees  recommend households based on local knowledge</a:t>
          </a:r>
        </a:p>
        <a:p>
          <a:pPr marL="57150" lvl="1" indent="-57150" algn="l" defTabSz="400050">
            <a:lnSpc>
              <a:spcPct val="90000"/>
            </a:lnSpc>
            <a:spcBef>
              <a:spcPct val="0"/>
            </a:spcBef>
            <a:spcAft>
              <a:spcPct val="15000"/>
            </a:spcAft>
            <a:buChar char="•"/>
          </a:pPr>
          <a:endParaRPr lang="en-GB" sz="900" kern="1200"/>
        </a:p>
      </dsp:txBody>
      <dsp:txXfrm>
        <a:off x="2315" y="543875"/>
        <a:ext cx="1392504" cy="1976399"/>
      </dsp:txXfrm>
    </dsp:sp>
    <dsp:sp modelId="{71D62F10-1B0E-4831-AD51-6DCB4F55A130}">
      <dsp:nvSpPr>
        <dsp:cNvPr id="0" name=""/>
        <dsp:cNvSpPr/>
      </dsp:nvSpPr>
      <dsp:spPr>
        <a:xfrm>
          <a:off x="1589770" y="210224"/>
          <a:ext cx="1392504" cy="3336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2: LGA-Level Verification</a:t>
          </a:r>
          <a:endParaRPr lang="en-GB" sz="900" kern="1200"/>
        </a:p>
      </dsp:txBody>
      <dsp:txXfrm>
        <a:off x="1589770" y="210224"/>
        <a:ext cx="1392504" cy="333650"/>
      </dsp:txXfrm>
    </dsp:sp>
    <dsp:sp modelId="{1C0006DC-6486-4A52-8555-B9968F7B0BC5}">
      <dsp:nvSpPr>
        <dsp:cNvPr id="0" name=""/>
        <dsp:cNvSpPr/>
      </dsp:nvSpPr>
      <dsp:spPr>
        <a:xfrm>
          <a:off x="1589770" y="543875"/>
          <a:ext cx="1392504" cy="19763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LGAs verify eligibility using documentation, interviews, or site visits.</a:t>
          </a:r>
          <a:endParaRPr lang="en-GB" sz="900" kern="1200"/>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Verification outcomes are recorded using SPA-approved templates.</a:t>
          </a:r>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Community leaders, religious leaders, and local committees s</a:t>
          </a:r>
          <a:r>
            <a:rPr lang="en-GB" sz="900" kern="1200"/>
            <a:t>upport identification of vulnerable individuals </a:t>
          </a:r>
          <a:endParaRPr lang="en-GB" sz="900" kern="1200">
            <a:latin typeface="Candara" panose="020E0502030303020204" pitchFamily="34" charset="0"/>
          </a:endParaRPr>
        </a:p>
      </dsp:txBody>
      <dsp:txXfrm>
        <a:off x="1589770" y="543875"/>
        <a:ext cx="1392504" cy="1976399"/>
      </dsp:txXfrm>
    </dsp:sp>
    <dsp:sp modelId="{A5F74E0A-AACC-4FD7-A8B0-995B260BB616}">
      <dsp:nvSpPr>
        <dsp:cNvPr id="0" name=""/>
        <dsp:cNvSpPr/>
      </dsp:nvSpPr>
      <dsp:spPr>
        <a:xfrm>
          <a:off x="3177225" y="210224"/>
          <a:ext cx="1392504" cy="3336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3: SPA-Level Validation</a:t>
          </a:r>
          <a:endParaRPr lang="en-GB" sz="900" kern="1200">
            <a:latin typeface="Candara" panose="020E0502030303020204" pitchFamily="34" charset="0"/>
          </a:endParaRPr>
        </a:p>
      </dsp:txBody>
      <dsp:txXfrm>
        <a:off x="3177225" y="210224"/>
        <a:ext cx="1392504" cy="333650"/>
      </dsp:txXfrm>
    </dsp:sp>
    <dsp:sp modelId="{A8E4573D-0962-4B99-A1FB-D7D7D5D85EF0}">
      <dsp:nvSpPr>
        <dsp:cNvPr id="0" name=""/>
        <dsp:cNvSpPr/>
      </dsp:nvSpPr>
      <dsp:spPr>
        <a:xfrm>
          <a:off x="3177225" y="543875"/>
          <a:ext cx="1392504" cy="19763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The SPA validates verified lists through the SP-MIS.</a:t>
          </a:r>
          <a:endParaRPr lang="en-GB" sz="900" kern="1200"/>
        </a:p>
        <a:p>
          <a:pPr marL="57150" lvl="1" indent="-57150" algn="l" defTabSz="400050">
            <a:lnSpc>
              <a:spcPct val="90000"/>
            </a:lnSpc>
            <a:spcBef>
              <a:spcPct val="0"/>
            </a:spcBef>
            <a:spcAft>
              <a:spcPct val="15000"/>
            </a:spcAft>
            <a:buChar char="•"/>
          </a:pPr>
          <a:endParaRPr lang="en-GB" sz="900" kern="1200">
            <a:latin typeface="Candara" panose="020E0502030303020204" pitchFamily="34" charset="0"/>
          </a:endParaRPr>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Duplicate entries and inconsistencies are flagged and resolved.</a:t>
          </a:r>
        </a:p>
      </dsp:txBody>
      <dsp:txXfrm>
        <a:off x="3177225" y="543875"/>
        <a:ext cx="1392504" cy="1976399"/>
      </dsp:txXfrm>
    </dsp:sp>
    <dsp:sp modelId="{30CD0C95-530C-41A5-852A-54A0A758E12C}">
      <dsp:nvSpPr>
        <dsp:cNvPr id="0" name=""/>
        <dsp:cNvSpPr/>
      </dsp:nvSpPr>
      <dsp:spPr>
        <a:xfrm>
          <a:off x="4764680" y="210224"/>
          <a:ext cx="1392504" cy="33365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GB" sz="900" b="1" kern="1200">
              <a:latin typeface="Candara" panose="020E0502030303020204" pitchFamily="34" charset="0"/>
            </a:rPr>
            <a:t>Step 4: Approval and Enrolment</a:t>
          </a:r>
          <a:endParaRPr lang="en-GB" sz="900" kern="1200"/>
        </a:p>
      </dsp:txBody>
      <dsp:txXfrm>
        <a:off x="4764680" y="210224"/>
        <a:ext cx="1392504" cy="333650"/>
      </dsp:txXfrm>
    </dsp:sp>
    <dsp:sp modelId="{66907106-57DA-428A-857B-8156A8AC9CF1}">
      <dsp:nvSpPr>
        <dsp:cNvPr id="0" name=""/>
        <dsp:cNvSpPr/>
      </dsp:nvSpPr>
      <dsp:spPr>
        <a:xfrm>
          <a:off x="4764680" y="543875"/>
          <a:ext cx="1392504" cy="197639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SzPts val="1000"/>
            <a:buFont typeface="Symbol" panose="05050102010706020507" pitchFamily="18" charset="2"/>
            <a:buChar char=""/>
          </a:pPr>
          <a:r>
            <a:rPr lang="en-GB" sz="900" kern="1200">
              <a:latin typeface="Candara" panose="020E0502030303020204" pitchFamily="34" charset="0"/>
            </a:rPr>
            <a:t>Final beneficiary lists are approved by the SPA.</a:t>
          </a:r>
          <a:endParaRPr lang="en-GB" sz="900" kern="1200"/>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Beneficiaries are enrolled into the programme and informed accordingly.</a:t>
          </a:r>
        </a:p>
        <a:p>
          <a:pPr marL="57150" lvl="1" indent="-57150" algn="l" defTabSz="400050">
            <a:lnSpc>
              <a:spcPct val="90000"/>
            </a:lnSpc>
            <a:spcBef>
              <a:spcPct val="0"/>
            </a:spcBef>
            <a:spcAft>
              <a:spcPct val="15000"/>
            </a:spcAft>
            <a:buChar char="•"/>
          </a:pPr>
          <a:r>
            <a:rPr lang="en-GB" sz="900" kern="1200">
              <a:latin typeface="Candara" panose="020E0502030303020204" pitchFamily="34" charset="0"/>
            </a:rPr>
            <a:t>Households and individuals not selected shall also be informed of the outcome and provided with information on appeal and grievance procedures.</a:t>
          </a:r>
        </a:p>
      </dsp:txBody>
      <dsp:txXfrm>
        <a:off x="4764680" y="543875"/>
        <a:ext cx="1392504" cy="19763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1"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060" y="487680"/>
          <a:ext cx="1472031"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Written notice issued by SPA </a:t>
          </a:r>
          <a:r>
            <a:rPr lang="en-GB" sz="700" kern="1200"/>
            <a:t>specifying areas of non-compliance.</a:t>
          </a:r>
          <a:r>
            <a:rPr lang="en-GB" sz="700" kern="1200">
              <a:latin typeface="Candara" panose="020E0502030303020204" pitchFamily="34" charset="0"/>
            </a:rPr>
            <a:t>.</a:t>
          </a:r>
        </a:p>
      </dsp:txBody>
      <dsp:txXfrm>
        <a:off x="34802" y="519422"/>
        <a:ext cx="1408547" cy="586756"/>
      </dsp:txXfrm>
    </dsp:sp>
    <dsp:sp modelId="{C4580754-D278-401D-A864-224FC366B79E}">
      <dsp:nvSpPr>
        <dsp:cNvPr id="0" name=""/>
        <dsp:cNvSpPr/>
      </dsp:nvSpPr>
      <dsp:spPr>
        <a:xfrm>
          <a:off x="1548693" y="487680"/>
          <a:ext cx="1472031" cy="650240"/>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Corrective action plan required by relevant MDA/LGA within 15 working days</a:t>
          </a:r>
        </a:p>
      </dsp:txBody>
      <dsp:txXfrm>
        <a:off x="1580435" y="519422"/>
        <a:ext cx="1408547" cy="586756"/>
      </dsp:txXfrm>
    </dsp:sp>
    <dsp:sp modelId="{4D3B6EE8-C13F-4F98-A50A-7A83121A8E5A}">
      <dsp:nvSpPr>
        <dsp:cNvPr id="0" name=""/>
        <dsp:cNvSpPr/>
      </dsp:nvSpPr>
      <dsp:spPr>
        <a:xfrm>
          <a:off x="3094325" y="487680"/>
          <a:ext cx="1472031" cy="650240"/>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SPA monitors &amp; verifies implementation of corrective actions.</a:t>
          </a:r>
          <a:r>
            <a:rPr lang="en-GB" sz="700" kern="1200">
              <a:latin typeface="Candara" panose="020E0502030303020204" pitchFamily="34" charset="0"/>
            </a:rPr>
            <a:t>.</a:t>
          </a:r>
        </a:p>
      </dsp:txBody>
      <dsp:txXfrm>
        <a:off x="3126067" y="519422"/>
        <a:ext cx="1408547" cy="586756"/>
      </dsp:txXfrm>
    </dsp:sp>
    <dsp:sp modelId="{66F43A4C-F7C2-4DFC-85F8-241A0AC99481}">
      <dsp:nvSpPr>
        <dsp:cNvPr id="0" name=""/>
        <dsp:cNvSpPr/>
      </dsp:nvSpPr>
      <dsp:spPr>
        <a:xfrm>
          <a:off x="4627795" y="474779"/>
          <a:ext cx="1472031"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Persistent non-compliance is escalated to the oversight body, with recommendations for suspension or redesign to SEC/SP Council</a:t>
          </a:r>
          <a:endParaRPr lang="en-GB" sz="700" kern="1200">
            <a:latin typeface="Candara" panose="020E0502030303020204" pitchFamily="34" charset="0"/>
          </a:endParaRPr>
        </a:p>
      </dsp:txBody>
      <dsp:txXfrm>
        <a:off x="4659537" y="506521"/>
        <a:ext cx="1408547" cy="58675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B16C3-C0DF-469A-B506-A832667CEB16}">
      <dsp:nvSpPr>
        <dsp:cNvPr id="0" name=""/>
        <dsp:cNvSpPr/>
      </dsp:nvSpPr>
      <dsp:spPr>
        <a:xfrm>
          <a:off x="0" y="0"/>
          <a:ext cx="3818699" cy="4343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mj-lt"/>
            <a:buNone/>
          </a:pPr>
          <a:r>
            <a:rPr lang="en-GB" sz="1100" kern="1200">
              <a:latin typeface="Candara" panose="020E0502030303020204" pitchFamily="34" charset="0"/>
            </a:rPr>
            <a:t>Barrier is identified during registration, delivery, or grievance processes.</a:t>
          </a:r>
        </a:p>
      </dsp:txBody>
      <dsp:txXfrm>
        <a:off x="12721" y="12721"/>
        <a:ext cx="3299195" cy="408898"/>
      </dsp:txXfrm>
    </dsp:sp>
    <dsp:sp modelId="{6570E81F-C44E-4506-9218-CF61B43E61B8}">
      <dsp:nvSpPr>
        <dsp:cNvPr id="0" name=""/>
        <dsp:cNvSpPr/>
      </dsp:nvSpPr>
      <dsp:spPr>
        <a:xfrm>
          <a:off x="285162" y="494665"/>
          <a:ext cx="3818699" cy="4343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mj-lt"/>
            <a:buNone/>
          </a:pPr>
          <a:r>
            <a:rPr lang="en-GB" sz="1100" kern="1200">
              <a:latin typeface="Candara" panose="020E0502030303020204" pitchFamily="34" charset="0"/>
            </a:rPr>
            <a:t>Barrier is documented by implementing entity or SPA staff.</a:t>
          </a:r>
        </a:p>
      </dsp:txBody>
      <dsp:txXfrm>
        <a:off x="297883" y="507386"/>
        <a:ext cx="3225773" cy="408897"/>
      </dsp:txXfrm>
    </dsp:sp>
    <dsp:sp modelId="{99D3F7C5-4592-44AF-A09E-002A2B3D9951}">
      <dsp:nvSpPr>
        <dsp:cNvPr id="0" name=""/>
        <dsp:cNvSpPr/>
      </dsp:nvSpPr>
      <dsp:spPr>
        <a:xfrm>
          <a:off x="570325" y="989330"/>
          <a:ext cx="3818699" cy="4343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Candara" panose="020E0502030303020204" pitchFamily="34" charset="0"/>
            </a:rPr>
            <a:t>Appropriate accommodation is determined in consultation with the individual, WROs, OPD</a:t>
          </a:r>
        </a:p>
      </dsp:txBody>
      <dsp:txXfrm>
        <a:off x="583046" y="1002051"/>
        <a:ext cx="3225773" cy="408897"/>
      </dsp:txXfrm>
    </dsp:sp>
    <dsp:sp modelId="{20AF186E-32BC-45E3-843B-00EE55744B61}">
      <dsp:nvSpPr>
        <dsp:cNvPr id="0" name=""/>
        <dsp:cNvSpPr/>
      </dsp:nvSpPr>
      <dsp:spPr>
        <a:xfrm>
          <a:off x="855487" y="1483995"/>
          <a:ext cx="3818699" cy="4343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Candara" panose="020E0502030303020204" pitchFamily="34" charset="0"/>
            </a:rPr>
            <a:t>Accommodation is implemented and monitored</a:t>
          </a:r>
        </a:p>
      </dsp:txBody>
      <dsp:txXfrm>
        <a:off x="868208" y="1496716"/>
        <a:ext cx="3225773" cy="408897"/>
      </dsp:txXfrm>
    </dsp:sp>
    <dsp:sp modelId="{06B65A6B-200A-40BC-9772-B07B44D6DAEC}">
      <dsp:nvSpPr>
        <dsp:cNvPr id="0" name=""/>
        <dsp:cNvSpPr/>
      </dsp:nvSpPr>
      <dsp:spPr>
        <a:xfrm>
          <a:off x="1140650" y="1978660"/>
          <a:ext cx="3818699" cy="4343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mj-lt"/>
            <a:buNone/>
          </a:pPr>
          <a:r>
            <a:rPr lang="en-GB" sz="1100" kern="1200">
              <a:latin typeface="Candara" panose="020E0502030303020204" pitchFamily="34" charset="0"/>
            </a:rPr>
            <a:t>Outcome is recorded in programme and data systems.</a:t>
          </a:r>
        </a:p>
      </dsp:txBody>
      <dsp:txXfrm>
        <a:off x="1153371" y="1991381"/>
        <a:ext cx="3225773" cy="408897"/>
      </dsp:txXfrm>
    </dsp:sp>
    <dsp:sp modelId="{6E7A3603-54FE-4C57-95CF-B619CBBD40DA}">
      <dsp:nvSpPr>
        <dsp:cNvPr id="0" name=""/>
        <dsp:cNvSpPr/>
      </dsp:nvSpPr>
      <dsp:spPr>
        <a:xfrm>
          <a:off x="3536378" y="317309"/>
          <a:ext cx="282321" cy="28232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endParaRPr lang="en-GB" sz="1200" kern="1200"/>
        </a:p>
      </dsp:txBody>
      <dsp:txXfrm>
        <a:off x="3599900" y="317309"/>
        <a:ext cx="155277" cy="212447"/>
      </dsp:txXfrm>
    </dsp:sp>
    <dsp:sp modelId="{B44A18A3-229D-40F0-BFD8-B988E4FF0AB1}">
      <dsp:nvSpPr>
        <dsp:cNvPr id="0" name=""/>
        <dsp:cNvSpPr/>
      </dsp:nvSpPr>
      <dsp:spPr>
        <a:xfrm>
          <a:off x="3821541" y="811974"/>
          <a:ext cx="282321" cy="28232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endParaRPr lang="en-GB" sz="1200" kern="1200"/>
        </a:p>
      </dsp:txBody>
      <dsp:txXfrm>
        <a:off x="3885063" y="811974"/>
        <a:ext cx="155277" cy="212447"/>
      </dsp:txXfrm>
    </dsp:sp>
    <dsp:sp modelId="{91FF3238-3CF8-47F4-A432-2F06B4EB20B6}">
      <dsp:nvSpPr>
        <dsp:cNvPr id="0" name=""/>
        <dsp:cNvSpPr/>
      </dsp:nvSpPr>
      <dsp:spPr>
        <a:xfrm>
          <a:off x="4106703" y="1299400"/>
          <a:ext cx="282321" cy="28232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endParaRPr lang="en-GB" sz="1200" kern="1200"/>
        </a:p>
      </dsp:txBody>
      <dsp:txXfrm>
        <a:off x="4170225" y="1299400"/>
        <a:ext cx="155277" cy="212447"/>
      </dsp:txXfrm>
    </dsp:sp>
    <dsp:sp modelId="{BF67E74A-84F6-401C-A300-599DFB000BED}">
      <dsp:nvSpPr>
        <dsp:cNvPr id="0" name=""/>
        <dsp:cNvSpPr/>
      </dsp:nvSpPr>
      <dsp:spPr>
        <a:xfrm>
          <a:off x="4391866" y="1798891"/>
          <a:ext cx="282321" cy="28232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endParaRPr lang="en-GB" sz="1200" kern="1200"/>
        </a:p>
      </dsp:txBody>
      <dsp:txXfrm>
        <a:off x="4455388" y="1798891"/>
        <a:ext cx="155277" cy="21244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D1497-143E-4020-9EB0-A86BC3C20BAA}">
      <dsp:nvSpPr>
        <dsp:cNvPr id="0" name=""/>
        <dsp:cNvSpPr/>
      </dsp:nvSpPr>
      <dsp:spPr>
        <a:xfrm>
          <a:off x="3" y="0"/>
          <a:ext cx="6115046" cy="16256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1DB8434-83B2-4F0E-983C-596DDF025116}">
      <dsp:nvSpPr>
        <dsp:cNvPr id="0" name=""/>
        <dsp:cNvSpPr/>
      </dsp:nvSpPr>
      <dsp:spPr>
        <a:xfrm>
          <a:off x="3060" y="487680"/>
          <a:ext cx="1472031" cy="650240"/>
        </a:xfrm>
        <a:prstGeom prst="roundRect">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Written notice issued by SPA </a:t>
          </a:r>
          <a:r>
            <a:rPr lang="en-GB" sz="700" kern="1200"/>
            <a:t>specifying areas of non-compliance.</a:t>
          </a:r>
          <a:r>
            <a:rPr lang="en-GB" sz="700" kern="1200">
              <a:latin typeface="Candara" panose="020E0502030303020204" pitchFamily="34" charset="0"/>
            </a:rPr>
            <a:t>.</a:t>
          </a:r>
        </a:p>
      </dsp:txBody>
      <dsp:txXfrm>
        <a:off x="34802" y="519422"/>
        <a:ext cx="1408547" cy="586756"/>
      </dsp:txXfrm>
    </dsp:sp>
    <dsp:sp modelId="{C4580754-D278-401D-A864-224FC366B79E}">
      <dsp:nvSpPr>
        <dsp:cNvPr id="0" name=""/>
        <dsp:cNvSpPr/>
      </dsp:nvSpPr>
      <dsp:spPr>
        <a:xfrm>
          <a:off x="1548693" y="487680"/>
          <a:ext cx="1472031" cy="650240"/>
        </a:xfrm>
        <a:prstGeom prst="roundRect">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latin typeface="Candara" panose="020E0502030303020204" pitchFamily="34" charset="0"/>
            </a:rPr>
            <a:t>Corrective action plan required by relevant MDA/LGA within 15 working days</a:t>
          </a:r>
        </a:p>
      </dsp:txBody>
      <dsp:txXfrm>
        <a:off x="1580435" y="519422"/>
        <a:ext cx="1408547" cy="586756"/>
      </dsp:txXfrm>
    </dsp:sp>
    <dsp:sp modelId="{4D3B6EE8-C13F-4F98-A50A-7A83121A8E5A}">
      <dsp:nvSpPr>
        <dsp:cNvPr id="0" name=""/>
        <dsp:cNvSpPr/>
      </dsp:nvSpPr>
      <dsp:spPr>
        <a:xfrm>
          <a:off x="3094325" y="487680"/>
          <a:ext cx="1472031" cy="650240"/>
        </a:xfrm>
        <a:prstGeom prst="roundRect">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SPA monitors &amp; verifies implementation of corrective actions.</a:t>
          </a:r>
          <a:r>
            <a:rPr lang="en-GB" sz="700" kern="1200">
              <a:latin typeface="Candara" panose="020E0502030303020204" pitchFamily="34" charset="0"/>
            </a:rPr>
            <a:t>.</a:t>
          </a:r>
        </a:p>
      </dsp:txBody>
      <dsp:txXfrm>
        <a:off x="3126067" y="519422"/>
        <a:ext cx="1408547" cy="586756"/>
      </dsp:txXfrm>
    </dsp:sp>
    <dsp:sp modelId="{66F43A4C-F7C2-4DFC-85F8-241A0AC99481}">
      <dsp:nvSpPr>
        <dsp:cNvPr id="0" name=""/>
        <dsp:cNvSpPr/>
      </dsp:nvSpPr>
      <dsp:spPr>
        <a:xfrm>
          <a:off x="4627795" y="474779"/>
          <a:ext cx="1472031" cy="650240"/>
        </a:xfrm>
        <a:prstGeom prst="roundRect">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Font typeface="+mj-lt"/>
            <a:buNone/>
          </a:pPr>
          <a:r>
            <a:rPr lang="en-GB" sz="700" kern="1200"/>
            <a:t>Persistent non-compliance is escalated to the oversight body, with recommendations for suspension or redesign to SEC/SP Council</a:t>
          </a:r>
          <a:endParaRPr lang="en-GB" sz="700" kern="1200">
            <a:latin typeface="Candara" panose="020E0502030303020204" pitchFamily="34" charset="0"/>
          </a:endParaRPr>
        </a:p>
      </dsp:txBody>
      <dsp:txXfrm>
        <a:off x="4659537" y="506521"/>
        <a:ext cx="1408547" cy="58675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643BF5-B04D-4789-A2DD-8C46EFA557B2}">
      <dsp:nvSpPr>
        <dsp:cNvPr id="0" name=""/>
        <dsp:cNvSpPr/>
      </dsp:nvSpPr>
      <dsp:spPr>
        <a:xfrm>
          <a:off x="2062" y="18113"/>
          <a:ext cx="1240333" cy="496133"/>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SPA</a:t>
          </a:r>
          <a:endParaRPr lang="en-GB" sz="1100" kern="1200">
            <a:latin typeface="Segoe UI" panose="020B0502040204020203" pitchFamily="34" charset="0"/>
            <a:cs typeface="Segoe UI" panose="020B0502040204020203" pitchFamily="34" charset="0"/>
          </a:endParaRPr>
        </a:p>
      </dsp:txBody>
      <dsp:txXfrm>
        <a:off x="2062" y="18113"/>
        <a:ext cx="1240333" cy="496133"/>
      </dsp:txXfrm>
    </dsp:sp>
    <dsp:sp modelId="{A383E256-C8CD-4A25-ABEE-922E9EAED8F5}">
      <dsp:nvSpPr>
        <dsp:cNvPr id="0" name=""/>
        <dsp:cNvSpPr/>
      </dsp:nvSpPr>
      <dsp:spPr>
        <a:xfrm>
          <a:off x="2062" y="514246"/>
          <a:ext cx="1240333" cy="96624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Custodian and system owner</a:t>
          </a:r>
        </a:p>
      </dsp:txBody>
      <dsp:txXfrm>
        <a:off x="2062" y="514246"/>
        <a:ext cx="1240333" cy="966240"/>
      </dsp:txXfrm>
    </dsp:sp>
    <dsp:sp modelId="{A6C4732D-AACB-4588-B98D-68505CBE5C22}">
      <dsp:nvSpPr>
        <dsp:cNvPr id="0" name=""/>
        <dsp:cNvSpPr/>
      </dsp:nvSpPr>
      <dsp:spPr>
        <a:xfrm>
          <a:off x="1416043" y="18113"/>
          <a:ext cx="1240333" cy="496133"/>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MDA/IPs</a:t>
          </a:r>
          <a:endParaRPr lang="en-GB" sz="1100" kern="1200">
            <a:latin typeface="Segoe UI" panose="020B0502040204020203" pitchFamily="34" charset="0"/>
            <a:cs typeface="Segoe UI" panose="020B0502040204020203" pitchFamily="34" charset="0"/>
          </a:endParaRPr>
        </a:p>
      </dsp:txBody>
      <dsp:txXfrm>
        <a:off x="1416043" y="18113"/>
        <a:ext cx="1240333" cy="496133"/>
      </dsp:txXfrm>
    </dsp:sp>
    <dsp:sp modelId="{6351BCBB-91D3-49CB-9190-A2DC518A7A9B}">
      <dsp:nvSpPr>
        <dsp:cNvPr id="0" name=""/>
        <dsp:cNvSpPr/>
      </dsp:nvSpPr>
      <dsp:spPr>
        <a:xfrm>
          <a:off x="1416043" y="514246"/>
          <a:ext cx="1240333" cy="96624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Use registry data for targeting and reporting</a:t>
          </a:r>
        </a:p>
      </dsp:txBody>
      <dsp:txXfrm>
        <a:off x="1416043" y="514246"/>
        <a:ext cx="1240333" cy="966240"/>
      </dsp:txXfrm>
    </dsp:sp>
    <dsp:sp modelId="{859DC7DD-82F9-41E1-8DC3-EFF8052981E4}">
      <dsp:nvSpPr>
        <dsp:cNvPr id="0" name=""/>
        <dsp:cNvSpPr/>
      </dsp:nvSpPr>
      <dsp:spPr>
        <a:xfrm>
          <a:off x="2830023" y="18113"/>
          <a:ext cx="1240333" cy="496133"/>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LGA</a:t>
          </a:r>
          <a:endParaRPr lang="en-GB" sz="1100" kern="1200">
            <a:latin typeface="Segoe UI" panose="020B0502040204020203" pitchFamily="34" charset="0"/>
            <a:cs typeface="Segoe UI" panose="020B0502040204020203" pitchFamily="34" charset="0"/>
          </a:endParaRPr>
        </a:p>
      </dsp:txBody>
      <dsp:txXfrm>
        <a:off x="2830023" y="18113"/>
        <a:ext cx="1240333" cy="496133"/>
      </dsp:txXfrm>
    </dsp:sp>
    <dsp:sp modelId="{16F868A5-C57B-4038-BA55-F88209CD608C}">
      <dsp:nvSpPr>
        <dsp:cNvPr id="0" name=""/>
        <dsp:cNvSpPr/>
      </dsp:nvSpPr>
      <dsp:spPr>
        <a:xfrm>
          <a:off x="2830023" y="514246"/>
          <a:ext cx="1240333" cy="96624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000"/>
            <a:buFont typeface="Wingdings" panose="05000000000000000000" pitchFamily="2" charset="2"/>
            <a:buChar char=""/>
          </a:pPr>
          <a:r>
            <a:rPr lang="en-GB" sz="1100" kern="1200">
              <a:latin typeface="Segoe UI" panose="020B0502040204020203" pitchFamily="34" charset="0"/>
              <a:cs typeface="Segoe UI" panose="020B0502040204020203" pitchFamily="34" charset="0"/>
            </a:rPr>
            <a:t>Support data collection and validation</a:t>
          </a:r>
        </a:p>
      </dsp:txBody>
      <dsp:txXfrm>
        <a:off x="2830023" y="514246"/>
        <a:ext cx="1240333" cy="966240"/>
      </dsp:txXfrm>
    </dsp:sp>
    <dsp:sp modelId="{2D4D43C6-4227-4BFB-ADFA-0FA77C3DA5A6}">
      <dsp:nvSpPr>
        <dsp:cNvPr id="0" name=""/>
        <dsp:cNvSpPr/>
      </dsp:nvSpPr>
      <dsp:spPr>
        <a:xfrm>
          <a:off x="4244003" y="18113"/>
          <a:ext cx="1240333" cy="496133"/>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GB" sz="1100" b="1" kern="1200">
              <a:latin typeface="Segoe UI" panose="020B0502040204020203" pitchFamily="34" charset="0"/>
              <a:cs typeface="Segoe UI" panose="020B0502040204020203" pitchFamily="34" charset="0"/>
            </a:rPr>
            <a:t>Community</a:t>
          </a:r>
        </a:p>
      </dsp:txBody>
      <dsp:txXfrm>
        <a:off x="4244003" y="18113"/>
        <a:ext cx="1240333" cy="496133"/>
      </dsp:txXfrm>
    </dsp:sp>
    <dsp:sp modelId="{27607745-62EE-4586-9A7A-9204B8F2BA5A}">
      <dsp:nvSpPr>
        <dsp:cNvPr id="0" name=""/>
        <dsp:cNvSpPr/>
      </dsp:nvSpPr>
      <dsp:spPr>
        <a:xfrm>
          <a:off x="4244003" y="514246"/>
          <a:ext cx="1240333" cy="96624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None/>
          </a:pPr>
          <a:r>
            <a:rPr lang="en-GB" sz="1100" kern="1200">
              <a:latin typeface="Segoe UI" panose="020B0502040204020203" pitchFamily="34" charset="0"/>
              <a:cs typeface="Segoe UI" panose="020B0502040204020203" pitchFamily="34" charset="0"/>
            </a:rPr>
            <a:t>Support mobilisation and verification only</a:t>
          </a:r>
        </a:p>
      </dsp:txBody>
      <dsp:txXfrm>
        <a:off x="4244003" y="514246"/>
        <a:ext cx="1240333" cy="9662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0.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DDirect Colours 2025">
      <a:dk1>
        <a:srgbClr val="002B5A"/>
      </a:dk1>
      <a:lt1>
        <a:srgbClr val="F4F1EB"/>
      </a:lt1>
      <a:dk2>
        <a:srgbClr val="002042"/>
      </a:dk2>
      <a:lt2>
        <a:srgbClr val="EEE7D8"/>
      </a:lt2>
      <a:accent1>
        <a:srgbClr val="008B9B"/>
      </a:accent1>
      <a:accent2>
        <a:srgbClr val="2ABEC5"/>
      </a:accent2>
      <a:accent3>
        <a:srgbClr val="769700"/>
      </a:accent3>
      <a:accent4>
        <a:srgbClr val="C4D600"/>
      </a:accent4>
      <a:accent5>
        <a:srgbClr val="D00059"/>
      </a:accent5>
      <a:accent6>
        <a:srgbClr val="BE8101"/>
      </a:accent6>
      <a:hlink>
        <a:srgbClr val="008B9B"/>
      </a:hlink>
      <a:folHlink>
        <a:srgbClr val="2ABEC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F319B20625484DB51BBDB52ACA2167" ma:contentTypeVersion="16" ma:contentTypeDescription="Create a new document." ma:contentTypeScope="" ma:versionID="35d880870732ffa1ffc43aeac8025bd1">
  <xsd:schema xmlns:xsd="http://www.w3.org/2001/XMLSchema" xmlns:xs="http://www.w3.org/2001/XMLSchema" xmlns:p="http://schemas.microsoft.com/office/2006/metadata/properties" xmlns:ns2="434c1cc6-09c2-44aa-938f-622f1788499c" xmlns:ns3="7d6c59d8-ee25-480e-8d24-4790eb1c8397" targetNamespace="http://schemas.microsoft.com/office/2006/metadata/properties" ma:root="true" ma:fieldsID="b33973f94566b467ecb7fa9df078ccd2" ns2:_="" ns3:_="">
    <xsd:import namespace="434c1cc6-09c2-44aa-938f-622f1788499c"/>
    <xsd:import namespace="7d6c59d8-ee25-480e-8d24-4790eb1c83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1cc6-09c2-44aa-938f-622f17884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64e217-b709-482c-83e3-c91ba8eda8b9}" ma:internalName="TaxCatchAll" ma:showField="CatchAllData" ma:web="434c1cc6-09c2-44aa-938f-622f178849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6c59d8-ee25-480e-8d24-4790eb1c83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f3dc9c-c6b7-41ad-adf6-a4f87a8b2c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6c59d8-ee25-480e-8d24-4790eb1c8397">
      <Terms xmlns="http://schemas.microsoft.com/office/infopath/2007/PartnerControls"/>
    </lcf76f155ced4ddcb4097134ff3c332f>
    <TaxCatchAll xmlns="434c1cc6-09c2-44aa-938f-622f1788499c" xsi:nil="true"/>
  </documentManagement>
</p:properties>
</file>

<file path=customXml/itemProps1.xml><?xml version="1.0" encoding="utf-8"?>
<ds:datastoreItem xmlns:ds="http://schemas.openxmlformats.org/officeDocument/2006/customXml" ds:itemID="{40FE7323-4881-4D8C-B3F7-ED4ACF7C0665}">
  <ds:schemaRefs>
    <ds:schemaRef ds:uri="http://schemas.microsoft.com/sharepoint/v3/contenttype/forms"/>
  </ds:schemaRefs>
</ds:datastoreItem>
</file>

<file path=customXml/itemProps2.xml><?xml version="1.0" encoding="utf-8"?>
<ds:datastoreItem xmlns:ds="http://schemas.openxmlformats.org/officeDocument/2006/customXml" ds:itemID="{C04B2D42-0283-495A-8E96-ED9D72AB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1cc6-09c2-44aa-938f-622f1788499c"/>
    <ds:schemaRef ds:uri="7d6c59d8-ee25-480e-8d24-4790eb1c8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1C5A1-5B6A-45C6-A487-07DFA93806A0}">
  <ds:schemaRefs>
    <ds:schemaRef ds:uri="http://schemas.openxmlformats.org/officeDocument/2006/bibliography"/>
  </ds:schemaRefs>
</ds:datastoreItem>
</file>

<file path=customXml/itemProps4.xml><?xml version="1.0" encoding="utf-8"?>
<ds:datastoreItem xmlns:ds="http://schemas.openxmlformats.org/officeDocument/2006/customXml" ds:itemID="{8B7FC1B4-A60E-4679-B857-9A0200DC3C75}">
  <ds:schemaRefs>
    <ds:schemaRef ds:uri="http://schemas.microsoft.com/office/2006/metadata/properties"/>
    <ds:schemaRef ds:uri="http://schemas.microsoft.com/office/infopath/2007/PartnerControls"/>
    <ds:schemaRef ds:uri="7d6c59d8-ee25-480e-8d24-4790eb1c8397"/>
    <ds:schemaRef ds:uri="434c1cc6-09c2-44aa-938f-622f178849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12719</Words>
  <Characters>81152</Characters>
  <Application>Microsoft Office Word</Application>
  <DocSecurity>0</DocSecurity>
  <Lines>2536</Lines>
  <Paragraphs>1466</Paragraphs>
  <ScaleCrop>false</ScaleCrop>
  <Company/>
  <LinksUpToDate>false</LinksUpToDate>
  <CharactersWithSpaces>92405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Del Castillo</dc:creator>
  <cp:keywords/>
  <dc:description/>
  <cp:lastModifiedBy>Thomas Corser</cp:lastModifiedBy>
  <cp:revision>4</cp:revision>
  <cp:lastPrinted>2025-04-18T03:09:00Z</cp:lastPrinted>
  <dcterms:created xsi:type="dcterms:W3CDTF">2026-03-01T15:26:00Z</dcterms:created>
  <dcterms:modified xsi:type="dcterms:W3CDTF">2026-03-13T11:10:00Z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0x010100E7F319B20625484DB51BBDB52ACA2167</vt:lpwstr>
  </property>
</Properties>
</file>